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0B138" w14:textId="77777777" w:rsidR="00E61428" w:rsidRPr="00D914CC" w:rsidRDefault="00E61428">
      <w:pPr>
        <w:pStyle w:val="Title"/>
        <w:rPr>
          <w:b w:val="0"/>
          <w:iCs/>
        </w:rPr>
      </w:pPr>
    </w:p>
    <w:p w14:paraId="38DBA7F5" w14:textId="77777777" w:rsidR="002406A0" w:rsidRPr="00D914CC" w:rsidRDefault="002406A0">
      <w:pPr>
        <w:pStyle w:val="Title"/>
        <w:rPr>
          <w:b w:val="0"/>
          <w:iCs/>
        </w:rPr>
      </w:pPr>
    </w:p>
    <w:p w14:paraId="5DC72A15" w14:textId="77777777" w:rsidR="002406A0" w:rsidRPr="00D914CC" w:rsidRDefault="002406A0">
      <w:pPr>
        <w:pStyle w:val="Title"/>
        <w:rPr>
          <w:b w:val="0"/>
          <w:iCs/>
        </w:rPr>
      </w:pPr>
    </w:p>
    <w:p w14:paraId="3CA65DCB" w14:textId="77777777" w:rsidR="002406A0" w:rsidRPr="00D914CC" w:rsidRDefault="002406A0">
      <w:pPr>
        <w:pStyle w:val="Title"/>
        <w:rPr>
          <w:b w:val="0"/>
          <w:iCs/>
        </w:rPr>
      </w:pPr>
    </w:p>
    <w:p w14:paraId="5568F961" w14:textId="77777777" w:rsidR="002406A0" w:rsidRPr="00D914CC" w:rsidRDefault="002406A0">
      <w:pPr>
        <w:pStyle w:val="Title"/>
        <w:rPr>
          <w:b w:val="0"/>
          <w:iCs/>
        </w:rPr>
      </w:pPr>
    </w:p>
    <w:p w14:paraId="3733E6C4" w14:textId="77777777" w:rsidR="00E61428" w:rsidRPr="00D914CC" w:rsidRDefault="00E61428">
      <w:pPr>
        <w:pStyle w:val="Title"/>
        <w:rPr>
          <w:b w:val="0"/>
          <w:iCs/>
        </w:rPr>
      </w:pPr>
    </w:p>
    <w:p w14:paraId="5D28AF97" w14:textId="77777777" w:rsidR="00E61428" w:rsidRPr="00D914CC" w:rsidRDefault="00E61428">
      <w:pPr>
        <w:pStyle w:val="Title"/>
        <w:rPr>
          <w:b w:val="0"/>
          <w:iCs/>
        </w:rPr>
      </w:pPr>
    </w:p>
    <w:p w14:paraId="7CE50B25" w14:textId="77777777" w:rsidR="00E61428" w:rsidRPr="00D914CC" w:rsidRDefault="00E61428">
      <w:pPr>
        <w:pStyle w:val="Title"/>
        <w:rPr>
          <w:i/>
          <w:iCs/>
        </w:rPr>
      </w:pPr>
    </w:p>
    <w:p w14:paraId="79E97BBB" w14:textId="77777777" w:rsidR="00E61428" w:rsidRPr="00D914CC" w:rsidRDefault="00E61428">
      <w:pPr>
        <w:pStyle w:val="Title"/>
        <w:rPr>
          <w:i/>
          <w:iCs/>
        </w:rPr>
      </w:pPr>
    </w:p>
    <w:p w14:paraId="0D3CA75A" w14:textId="77777777" w:rsidR="00E61428" w:rsidRPr="00D914CC" w:rsidRDefault="00E61428">
      <w:pPr>
        <w:pStyle w:val="Title"/>
        <w:rPr>
          <w:iCs/>
        </w:rPr>
      </w:pPr>
    </w:p>
    <w:p w14:paraId="0525E205" w14:textId="1E66DAC5" w:rsidR="000F7172" w:rsidRDefault="00EA3B6A" w:rsidP="00EA3B6A">
      <w:pPr>
        <w:pStyle w:val="Title"/>
        <w:rPr>
          <w:iCs/>
        </w:rPr>
      </w:pPr>
      <w:r>
        <w:rPr>
          <w:iCs/>
        </w:rPr>
        <w:t>Exempt Employment at the Hannahville Indian Community</w:t>
      </w:r>
    </w:p>
    <w:p w14:paraId="2E9C9A1E" w14:textId="524A430C" w:rsidR="00EA3B6A" w:rsidRPr="00D914CC" w:rsidRDefault="00EA3B6A" w:rsidP="00EA3B6A">
      <w:pPr>
        <w:pStyle w:val="Title"/>
      </w:pPr>
      <w:r>
        <w:rPr>
          <w:iCs/>
        </w:rPr>
        <w:t>A tribal law and policy evaluation</w:t>
      </w:r>
    </w:p>
    <w:p w14:paraId="195C8953" w14:textId="77777777" w:rsidR="004B6930" w:rsidRPr="00D914CC" w:rsidRDefault="004B6930">
      <w:pPr>
        <w:jc w:val="center"/>
        <w:rPr>
          <w:b/>
          <w:bCs/>
        </w:rPr>
      </w:pPr>
    </w:p>
    <w:p w14:paraId="0E0CEEC7" w14:textId="77777777" w:rsidR="004B6930" w:rsidRPr="00D914CC" w:rsidRDefault="004B6930">
      <w:pPr>
        <w:jc w:val="center"/>
        <w:rPr>
          <w:b/>
          <w:bCs/>
        </w:rPr>
      </w:pPr>
    </w:p>
    <w:p w14:paraId="2130EF8F" w14:textId="77777777" w:rsidR="004B6930" w:rsidRPr="00D914CC" w:rsidRDefault="004B6930"/>
    <w:p w14:paraId="6D62FB51" w14:textId="77777777" w:rsidR="004B6930" w:rsidRPr="00D914CC" w:rsidRDefault="002406A0">
      <w:pPr>
        <w:jc w:val="center"/>
      </w:pPr>
      <w:r w:rsidRPr="00D914CC">
        <w:t>MSA 699 Project Report</w:t>
      </w:r>
    </w:p>
    <w:p w14:paraId="09503F60" w14:textId="77777777" w:rsidR="004B6930" w:rsidRPr="00D914CC" w:rsidRDefault="004B6930">
      <w:pPr>
        <w:jc w:val="center"/>
      </w:pPr>
    </w:p>
    <w:p w14:paraId="669BFD8B" w14:textId="77777777" w:rsidR="004B6930" w:rsidRPr="00D914CC" w:rsidRDefault="004B6930">
      <w:pPr>
        <w:jc w:val="center"/>
      </w:pPr>
    </w:p>
    <w:p w14:paraId="095ABC21" w14:textId="77777777" w:rsidR="002406A0" w:rsidRPr="00D914CC" w:rsidRDefault="002406A0">
      <w:pPr>
        <w:jc w:val="center"/>
      </w:pPr>
    </w:p>
    <w:p w14:paraId="78EFF069" w14:textId="77777777" w:rsidR="002406A0" w:rsidRPr="00D914CC" w:rsidRDefault="002406A0">
      <w:pPr>
        <w:jc w:val="center"/>
      </w:pPr>
    </w:p>
    <w:p w14:paraId="27E6F5B7" w14:textId="77777777" w:rsidR="002406A0" w:rsidRPr="00D914CC" w:rsidRDefault="002406A0">
      <w:pPr>
        <w:jc w:val="center"/>
      </w:pPr>
    </w:p>
    <w:p w14:paraId="626D33D6" w14:textId="659B890F" w:rsidR="002406A0" w:rsidRPr="00D914CC" w:rsidRDefault="002406A0" w:rsidP="002406A0">
      <w:pPr>
        <w:jc w:val="center"/>
      </w:pPr>
      <w:r w:rsidRPr="00D914CC">
        <w:t>Submitted in Fulfillment of Requirements</w:t>
      </w:r>
    </w:p>
    <w:p w14:paraId="126A8817" w14:textId="77777777" w:rsidR="002406A0" w:rsidRPr="00D914CC" w:rsidRDefault="002406A0" w:rsidP="002406A0">
      <w:pPr>
        <w:jc w:val="center"/>
      </w:pPr>
      <w:r w:rsidRPr="00D914CC">
        <w:t>for the Degree of</w:t>
      </w:r>
    </w:p>
    <w:p w14:paraId="1BF38AB0" w14:textId="77777777" w:rsidR="002406A0" w:rsidRPr="00D914CC" w:rsidRDefault="002406A0" w:rsidP="002406A0">
      <w:pPr>
        <w:jc w:val="center"/>
      </w:pPr>
      <w:r w:rsidRPr="00D914CC">
        <w:t>Master of Science in Administration</w:t>
      </w:r>
    </w:p>
    <w:p w14:paraId="7B22CAB3" w14:textId="77777777" w:rsidR="00F70F7B" w:rsidRPr="00D914CC" w:rsidRDefault="00F70F7B">
      <w:pPr>
        <w:jc w:val="center"/>
      </w:pPr>
    </w:p>
    <w:p w14:paraId="00C74040" w14:textId="77777777" w:rsidR="00F70F7B" w:rsidRPr="00D914CC" w:rsidRDefault="00F70F7B">
      <w:pPr>
        <w:jc w:val="center"/>
      </w:pPr>
    </w:p>
    <w:p w14:paraId="76F8773E" w14:textId="77777777" w:rsidR="002406A0" w:rsidRPr="00D914CC" w:rsidRDefault="002406A0">
      <w:pPr>
        <w:jc w:val="center"/>
      </w:pPr>
    </w:p>
    <w:p w14:paraId="350374DE" w14:textId="77777777" w:rsidR="004B6930" w:rsidRPr="00D914CC" w:rsidRDefault="004B6930">
      <w:pPr>
        <w:contextualSpacing/>
        <w:jc w:val="center"/>
      </w:pPr>
      <w:r w:rsidRPr="00D914CC">
        <w:t>by</w:t>
      </w:r>
    </w:p>
    <w:p w14:paraId="60A74AE1" w14:textId="480C1F56" w:rsidR="004B6930" w:rsidRPr="00D914CC" w:rsidRDefault="00EA3B6A">
      <w:pPr>
        <w:contextualSpacing/>
        <w:jc w:val="center"/>
        <w:rPr>
          <w:iCs/>
        </w:rPr>
      </w:pPr>
      <w:r w:rsidRPr="00EA3B6A">
        <w:rPr>
          <w:iCs/>
        </w:rPr>
        <w:t>Leroy Wandahsega</w:t>
      </w:r>
      <w:r>
        <w:rPr>
          <w:iCs/>
        </w:rPr>
        <w:t xml:space="preserve"> II</w:t>
      </w:r>
    </w:p>
    <w:p w14:paraId="0CF0789A" w14:textId="10D71948" w:rsidR="004B6930" w:rsidRPr="00D914CC" w:rsidRDefault="004B6930">
      <w:pPr>
        <w:jc w:val="center"/>
      </w:pPr>
    </w:p>
    <w:p w14:paraId="004F5DC7" w14:textId="77777777" w:rsidR="002406A0" w:rsidRPr="00D914CC" w:rsidRDefault="002406A0">
      <w:pPr>
        <w:jc w:val="center"/>
      </w:pPr>
    </w:p>
    <w:p w14:paraId="7FCD46BF" w14:textId="77777777" w:rsidR="004B6930" w:rsidRPr="00D914CC" w:rsidRDefault="004B6930">
      <w:pPr>
        <w:jc w:val="center"/>
      </w:pPr>
    </w:p>
    <w:p w14:paraId="01201B15" w14:textId="77777777" w:rsidR="00F70F7B" w:rsidRPr="00D914CC" w:rsidRDefault="00F70F7B">
      <w:pPr>
        <w:jc w:val="center"/>
      </w:pPr>
    </w:p>
    <w:p w14:paraId="47BBA2B6" w14:textId="77777777" w:rsidR="004B6930" w:rsidRPr="00D914CC" w:rsidRDefault="002406A0">
      <w:pPr>
        <w:jc w:val="center"/>
      </w:pPr>
      <w:r w:rsidRPr="00D914CC">
        <w:t>Project Instructor</w:t>
      </w:r>
    </w:p>
    <w:p w14:paraId="045DEECC" w14:textId="77777777" w:rsidR="004B6930" w:rsidRPr="00D914CC" w:rsidRDefault="00553503">
      <w:pPr>
        <w:jc w:val="center"/>
      </w:pPr>
      <w:r w:rsidRPr="00D914CC">
        <w:rPr>
          <w:iCs/>
        </w:rPr>
        <w:t>Dr. Calvin A. Lathan III</w:t>
      </w:r>
    </w:p>
    <w:p w14:paraId="229EBC69" w14:textId="77777777" w:rsidR="004B6930" w:rsidRPr="00D914CC" w:rsidRDefault="004B6930">
      <w:pPr>
        <w:jc w:val="center"/>
      </w:pPr>
    </w:p>
    <w:p w14:paraId="3EAED9BE" w14:textId="77777777" w:rsidR="00F70F7B" w:rsidRPr="00D914CC" w:rsidRDefault="00F70F7B">
      <w:pPr>
        <w:jc w:val="center"/>
      </w:pPr>
    </w:p>
    <w:p w14:paraId="54E42072" w14:textId="42DA94D6" w:rsidR="00F70F7B" w:rsidRPr="00D914CC" w:rsidRDefault="00EA3B6A" w:rsidP="00F70F7B">
      <w:pPr>
        <w:pStyle w:val="Heading8"/>
      </w:pPr>
      <w:r>
        <w:rPr>
          <w:i w:val="0"/>
        </w:rPr>
        <w:t>April 23, 2023</w:t>
      </w:r>
      <w:r w:rsidR="004B6930" w:rsidRPr="00D914CC">
        <w:br w:type="page"/>
      </w:r>
    </w:p>
    <w:p w14:paraId="4EBD87C2" w14:textId="77777777" w:rsidR="0024536C" w:rsidRPr="00B202FC" w:rsidRDefault="00431A7E" w:rsidP="0024536C">
      <w:pPr>
        <w:pStyle w:val="Heading8"/>
        <w:spacing w:line="480" w:lineRule="auto"/>
        <w:rPr>
          <w:b/>
          <w:bCs/>
          <w:i w:val="0"/>
        </w:rPr>
      </w:pPr>
      <w:r>
        <w:rPr>
          <w:b/>
          <w:bCs/>
          <w:i w:val="0"/>
        </w:rPr>
        <w:t>Executive Summary</w:t>
      </w:r>
    </w:p>
    <w:p w14:paraId="580E0F37" w14:textId="10F4B3CA" w:rsidR="0024536C" w:rsidRPr="00EA3B6A" w:rsidRDefault="0024536C" w:rsidP="00EA3B6A">
      <w:pPr>
        <w:spacing w:line="480" w:lineRule="auto"/>
      </w:pPr>
      <w:r w:rsidRPr="00D914CC">
        <w:rPr>
          <w:bCs/>
        </w:rPr>
        <w:tab/>
        <w:t xml:space="preserve">The </w:t>
      </w:r>
      <w:r w:rsidR="00EA3B6A" w:rsidRPr="00EA3B6A">
        <w:t xml:space="preserve">purpose of this study was to find out if tribal members are aware of exempt and non-exempt types of employment. The sample population consisted of three categories of voting tribal members living on the Hannahville Indian Reservation. The anonymous response surveys were available for four weeks to access through a website online. The response rate was low and not all demographic categories responded for evaluation. There were </w:t>
      </w:r>
      <w:proofErr w:type="gramStart"/>
      <w:r w:rsidR="00EA3B6A" w:rsidRPr="00EA3B6A">
        <w:t>60</w:t>
      </w:r>
      <w:proofErr w:type="gramEnd"/>
      <w:r w:rsidR="00EA3B6A" w:rsidRPr="00EA3B6A">
        <w:t xml:space="preserve"> responses expended overall but only six tribal members accepted the invitation, resulting in a 10 percent response rate.</w:t>
      </w:r>
    </w:p>
    <w:p w14:paraId="2E6AA6D8" w14:textId="229604C9" w:rsidR="0024536C" w:rsidRPr="00D914CC" w:rsidRDefault="0024536C" w:rsidP="0024536C">
      <w:pPr>
        <w:pStyle w:val="Heading8"/>
        <w:spacing w:line="480" w:lineRule="auto"/>
        <w:jc w:val="left"/>
        <w:rPr>
          <w:bCs/>
          <w:i w:val="0"/>
        </w:rPr>
      </w:pPr>
      <w:bookmarkStart w:id="0" w:name="_Hlk133137802"/>
      <w:bookmarkStart w:id="1" w:name="_Hlk133136113"/>
      <w:r w:rsidRPr="00D914CC">
        <w:rPr>
          <w:bCs/>
          <w:i w:val="0"/>
        </w:rPr>
        <w:tab/>
        <w:t xml:space="preserve">The </w:t>
      </w:r>
      <w:r w:rsidR="00EA3B6A" w:rsidRPr="00EA3B6A">
        <w:rPr>
          <w:i w:val="0"/>
          <w:iCs w:val="0"/>
        </w:rPr>
        <w:t xml:space="preserve">survey intended </w:t>
      </w:r>
      <w:bookmarkEnd w:id="0"/>
      <w:r w:rsidR="00EA3B6A" w:rsidRPr="00EA3B6A">
        <w:rPr>
          <w:i w:val="0"/>
          <w:iCs w:val="0"/>
        </w:rPr>
        <w:t xml:space="preserve">to measure the level of interest in and among three </w:t>
      </w:r>
      <w:bookmarkEnd w:id="1"/>
      <w:r w:rsidR="00EA3B6A" w:rsidRPr="00EA3B6A">
        <w:rPr>
          <w:i w:val="0"/>
          <w:iCs w:val="0"/>
        </w:rPr>
        <w:t xml:space="preserve">distinct categories of tribal members. The 10 percent response rate represents </w:t>
      </w:r>
      <w:r w:rsidR="002900E6" w:rsidRPr="00EA3B6A">
        <w:rPr>
          <w:i w:val="0"/>
          <w:iCs w:val="0"/>
        </w:rPr>
        <w:t>a small</w:t>
      </w:r>
      <w:r w:rsidR="00EA3B6A" w:rsidRPr="00EA3B6A">
        <w:rPr>
          <w:i w:val="0"/>
          <w:iCs w:val="0"/>
        </w:rPr>
        <w:t xml:space="preserve"> percentage of tribal members.</w:t>
      </w:r>
      <w:r w:rsidR="002E5C01">
        <w:rPr>
          <w:i w:val="0"/>
          <w:iCs w:val="0"/>
        </w:rPr>
        <w:t xml:space="preserve"> Program evaluation, or outcome in terms of knowledge, attitudes, and participation, was the type of analysis that was selected.</w:t>
      </w:r>
    </w:p>
    <w:p w14:paraId="0F492D8A" w14:textId="5CA895EE" w:rsidR="0024536C" w:rsidRPr="00D914CC" w:rsidRDefault="0024536C" w:rsidP="00F5635F">
      <w:pPr>
        <w:pStyle w:val="Heading8"/>
        <w:spacing w:line="480" w:lineRule="auto"/>
        <w:jc w:val="left"/>
        <w:rPr>
          <w:bCs/>
          <w:i w:val="0"/>
        </w:rPr>
      </w:pPr>
      <w:bookmarkStart w:id="2" w:name="_Hlk133137859"/>
      <w:r w:rsidRPr="00D914CC">
        <w:rPr>
          <w:bCs/>
          <w:i w:val="0"/>
        </w:rPr>
        <w:tab/>
        <w:t xml:space="preserve">The data analysis </w:t>
      </w:r>
      <w:r w:rsidR="00AC2505">
        <w:rPr>
          <w:bCs/>
          <w:i w:val="0"/>
        </w:rPr>
        <w:t xml:space="preserve">is representative of voting tribal members and offers insights to interest in participation in supporting a succession employment plan. The main question is </w:t>
      </w:r>
      <w:r w:rsidR="00100D7B">
        <w:rPr>
          <w:bCs/>
          <w:i w:val="0"/>
        </w:rPr>
        <w:t>whether</w:t>
      </w:r>
      <w:r w:rsidR="00AC2505">
        <w:rPr>
          <w:bCs/>
          <w:i w:val="0"/>
        </w:rPr>
        <w:t xml:space="preserve"> tribal members are interested in learning about processes in tribal government and how to influence the outcome through political planning. Data collected reveals </w:t>
      </w:r>
      <w:r w:rsidR="009C7745">
        <w:rPr>
          <w:bCs/>
          <w:i w:val="0"/>
        </w:rPr>
        <w:t>a dedicated support</w:t>
      </w:r>
      <w:r w:rsidR="00AC2505">
        <w:rPr>
          <w:bCs/>
          <w:i w:val="0"/>
        </w:rPr>
        <w:t xml:space="preserve"> for </w:t>
      </w:r>
      <w:r w:rsidR="00470090">
        <w:rPr>
          <w:bCs/>
          <w:i w:val="0"/>
        </w:rPr>
        <w:t xml:space="preserve">participation in succession planning. The research in intended to promote campaigns and learning opportunities to support tribal </w:t>
      </w:r>
      <w:r w:rsidR="00100D7B">
        <w:rPr>
          <w:bCs/>
          <w:i w:val="0"/>
        </w:rPr>
        <w:t>members</w:t>
      </w:r>
      <w:r w:rsidR="00470090">
        <w:rPr>
          <w:bCs/>
          <w:i w:val="0"/>
        </w:rPr>
        <w:t xml:space="preserve"> in pursuit of the highest quality of life allowed by tribal law in the Hannahville Indian Community. The Survey results can benefit voting tribal members, elected tribal officials and tribal education programs. Examination of structural differences and how this influences resource planning is necessary to understand how law and policy can be influenced more from the “bottom-up</w:t>
      </w:r>
      <w:proofErr w:type="gramStart"/>
      <w:r w:rsidR="00470090">
        <w:rPr>
          <w:bCs/>
          <w:i w:val="0"/>
        </w:rPr>
        <w:t>”,</w:t>
      </w:r>
      <w:proofErr w:type="gramEnd"/>
      <w:r w:rsidR="00470090">
        <w:rPr>
          <w:bCs/>
          <w:i w:val="0"/>
        </w:rPr>
        <w:t xml:space="preserve"> in terms of employment. The primary area of concern is attaining exempted employment</w:t>
      </w:r>
      <w:r w:rsidR="00F1486F">
        <w:rPr>
          <w:bCs/>
          <w:i w:val="0"/>
        </w:rPr>
        <w:t xml:space="preserve"> for qualifying tribal </w:t>
      </w:r>
      <w:r w:rsidR="009B29B8">
        <w:rPr>
          <w:bCs/>
          <w:i w:val="0"/>
        </w:rPr>
        <w:t>members</w:t>
      </w:r>
      <w:r w:rsidR="00470090">
        <w:rPr>
          <w:bCs/>
          <w:i w:val="0"/>
        </w:rPr>
        <w:t>. The single largest reason for this is most “</w:t>
      </w:r>
      <w:r w:rsidR="00871012">
        <w:rPr>
          <w:bCs/>
          <w:i w:val="0"/>
        </w:rPr>
        <w:t>high paying</w:t>
      </w:r>
      <w:r w:rsidR="00470090">
        <w:rPr>
          <w:bCs/>
          <w:i w:val="0"/>
        </w:rPr>
        <w:t xml:space="preserve">” jobs and contracts are secured in </w:t>
      </w:r>
      <w:r w:rsidR="00F1486F">
        <w:rPr>
          <w:bCs/>
          <w:i w:val="0"/>
        </w:rPr>
        <w:t>exempted type and contractor paid</w:t>
      </w:r>
      <w:r w:rsidR="00470090">
        <w:rPr>
          <w:bCs/>
          <w:i w:val="0"/>
        </w:rPr>
        <w:t xml:space="preserve"> positions</w:t>
      </w:r>
      <w:r w:rsidR="007222FD">
        <w:rPr>
          <w:bCs/>
          <w:i w:val="0"/>
        </w:rPr>
        <w:t>.</w:t>
      </w:r>
      <w:bookmarkEnd w:id="2"/>
    </w:p>
    <w:p w14:paraId="5B874548" w14:textId="3F784FC6" w:rsidR="00FD5CD9" w:rsidRDefault="00FD5CD9" w:rsidP="00FD5CD9">
      <w:pPr>
        <w:pStyle w:val="Heading8"/>
        <w:spacing w:line="480" w:lineRule="auto"/>
        <w:jc w:val="left"/>
        <w:rPr>
          <w:bCs/>
          <w:i w:val="0"/>
        </w:rPr>
      </w:pPr>
      <w:r w:rsidRPr="00D914CC">
        <w:rPr>
          <w:bCs/>
          <w:i w:val="0"/>
        </w:rPr>
        <w:tab/>
        <w:t xml:space="preserve">The </w:t>
      </w:r>
      <w:r>
        <w:rPr>
          <w:bCs/>
          <w:i w:val="0"/>
        </w:rPr>
        <w:t xml:space="preserve">tribal government has created an ‘Agency problem” for voting tribal members when creating the management structure </w:t>
      </w:r>
      <w:r w:rsidR="00D94FAC">
        <w:rPr>
          <w:bCs/>
          <w:i w:val="0"/>
        </w:rPr>
        <w:t>of “</w:t>
      </w:r>
      <w:r>
        <w:rPr>
          <w:bCs/>
          <w:i w:val="0"/>
        </w:rPr>
        <w:t>Indian Gaming” proceeds. The results are shown in response to questions about exempt vs non-exempt as members want to know the difference between them and how it creates a higher quality of life. This is an opportunity for tribal members to exercise their voting power to increase availability of exempted positions for tribal members. The primary avenue to this is a succ</w:t>
      </w:r>
      <w:r w:rsidR="00D94FAC">
        <w:rPr>
          <w:bCs/>
          <w:i w:val="0"/>
        </w:rPr>
        <w:t xml:space="preserve">ession plan incorporated in the tribal employment law. The communication technology available today makes it possible to better understand the needs of voting tribal members to influence tribal politics in securing the highest quality of life allowed by tribal law. </w:t>
      </w:r>
    </w:p>
    <w:p w14:paraId="0744DBB0" w14:textId="7478BB06" w:rsidR="00D94FAC" w:rsidRDefault="00D94FAC">
      <w:pPr>
        <w:rPr>
          <w:bCs/>
        </w:rPr>
      </w:pPr>
      <w:r>
        <w:rPr>
          <w:bCs/>
        </w:rPr>
        <w:br w:type="page"/>
      </w:r>
    </w:p>
    <w:p w14:paraId="56ABCA84" w14:textId="77777777" w:rsidR="00D94FAC" w:rsidRPr="00D94FAC" w:rsidRDefault="00D94FAC" w:rsidP="00D94FAC"/>
    <w:p w14:paraId="3E2A73CF" w14:textId="7E5468C9" w:rsidR="004B6930" w:rsidRPr="00431A7E" w:rsidRDefault="00431A7E" w:rsidP="00D94FAC">
      <w:pPr>
        <w:pStyle w:val="Heading8"/>
        <w:rPr>
          <w:b/>
          <w:i w:val="0"/>
        </w:rPr>
      </w:pPr>
      <w:r w:rsidRPr="00431A7E">
        <w:rPr>
          <w:b/>
          <w:bCs/>
          <w:i w:val="0"/>
        </w:rPr>
        <w:t>Table of Contents</w:t>
      </w:r>
    </w:p>
    <w:p w14:paraId="7DA991CE" w14:textId="77777777" w:rsidR="004B6930" w:rsidRPr="00D914CC" w:rsidRDefault="004B6930">
      <w:pPr>
        <w:spacing w:line="480" w:lineRule="auto"/>
        <w:jc w:val="center"/>
      </w:pPr>
    </w:p>
    <w:p w14:paraId="6D4B8238" w14:textId="77777777" w:rsidR="004B6930" w:rsidRPr="00D914CC" w:rsidRDefault="004B6930">
      <w:pPr>
        <w:spacing w:line="480" w:lineRule="auto"/>
        <w:rPr>
          <w:u w:val="single"/>
        </w:rPr>
      </w:pPr>
      <w:r w:rsidRPr="00D914CC">
        <w:tab/>
      </w:r>
      <w:r w:rsidRPr="00D914CC">
        <w:tab/>
      </w:r>
      <w:r w:rsidRPr="00D914CC">
        <w:tab/>
      </w:r>
      <w:r w:rsidRPr="00D914CC">
        <w:tab/>
      </w:r>
      <w:r w:rsidRPr="00D914CC">
        <w:tab/>
      </w:r>
      <w:r w:rsidRPr="00D914CC">
        <w:tab/>
      </w:r>
      <w:r w:rsidRPr="00D914CC">
        <w:tab/>
      </w:r>
      <w:r w:rsidRPr="00D914CC">
        <w:tab/>
      </w:r>
      <w:r w:rsidRPr="00D914CC">
        <w:rPr>
          <w:u w:val="single"/>
        </w:rPr>
        <w:t>Page Number</w:t>
      </w:r>
    </w:p>
    <w:p w14:paraId="04CF9E40" w14:textId="77777777" w:rsidR="004B6930" w:rsidRPr="00D914CC" w:rsidRDefault="004B6930">
      <w:pPr>
        <w:spacing w:line="480" w:lineRule="auto"/>
        <w:rPr>
          <w:u w:val="single"/>
        </w:rPr>
      </w:pPr>
    </w:p>
    <w:p w14:paraId="2BF6B320" w14:textId="77777777" w:rsidR="004B6930" w:rsidRPr="00D914CC" w:rsidRDefault="004B6930">
      <w:pPr>
        <w:pStyle w:val="Heading2"/>
        <w:spacing w:before="0" w:after="0" w:line="480" w:lineRule="auto"/>
        <w:rPr>
          <w:rFonts w:ascii="Times New Roman" w:hAnsi="Times New Roman" w:cs="Times New Roman"/>
          <w:b w:val="0"/>
          <w:bCs w:val="0"/>
          <w:i w:val="0"/>
          <w:iCs w:val="0"/>
          <w:sz w:val="24"/>
          <w:szCs w:val="24"/>
        </w:rPr>
      </w:pPr>
      <w:r w:rsidRPr="00D914CC">
        <w:rPr>
          <w:rFonts w:ascii="Times New Roman" w:hAnsi="Times New Roman" w:cs="Times New Roman"/>
          <w:b w:val="0"/>
          <w:bCs w:val="0"/>
          <w:i w:val="0"/>
          <w:iCs w:val="0"/>
          <w:sz w:val="24"/>
          <w:szCs w:val="24"/>
        </w:rPr>
        <w:t>List of Tables</w:t>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0024536C" w:rsidRPr="00D914CC">
        <w:rPr>
          <w:rFonts w:ascii="Times New Roman" w:hAnsi="Times New Roman" w:cs="Times New Roman"/>
          <w:b w:val="0"/>
          <w:bCs w:val="0"/>
          <w:i w:val="0"/>
          <w:iCs w:val="0"/>
          <w:sz w:val="24"/>
          <w:szCs w:val="24"/>
        </w:rPr>
        <w:t>5</w:t>
      </w:r>
    </w:p>
    <w:p w14:paraId="32429D1B" w14:textId="77777777" w:rsidR="004B6930" w:rsidRPr="00D914CC" w:rsidRDefault="004B6930">
      <w:pPr>
        <w:pStyle w:val="Heading2"/>
        <w:spacing w:before="0" w:after="0" w:line="480" w:lineRule="auto"/>
        <w:rPr>
          <w:rFonts w:ascii="Times New Roman" w:hAnsi="Times New Roman" w:cs="Times New Roman"/>
          <w:b w:val="0"/>
          <w:bCs w:val="0"/>
          <w:i w:val="0"/>
          <w:iCs w:val="0"/>
          <w:sz w:val="24"/>
          <w:szCs w:val="24"/>
        </w:rPr>
      </w:pPr>
      <w:r w:rsidRPr="00D914CC">
        <w:rPr>
          <w:rFonts w:ascii="Times New Roman" w:hAnsi="Times New Roman" w:cs="Times New Roman"/>
          <w:b w:val="0"/>
          <w:bCs w:val="0"/>
          <w:i w:val="0"/>
          <w:iCs w:val="0"/>
          <w:sz w:val="24"/>
          <w:szCs w:val="24"/>
        </w:rPr>
        <w:t>Chapter 1</w:t>
      </w:r>
      <w:r w:rsidRPr="00D914CC">
        <w:rPr>
          <w:rFonts w:ascii="Times New Roman" w:hAnsi="Times New Roman" w:cs="Times New Roman"/>
          <w:b w:val="0"/>
          <w:bCs w:val="0"/>
          <w:i w:val="0"/>
          <w:iCs w:val="0"/>
          <w:sz w:val="24"/>
          <w:szCs w:val="24"/>
        </w:rPr>
        <w:tab/>
      </w:r>
      <w:r w:rsidR="000C6229" w:rsidRPr="00D914CC">
        <w:rPr>
          <w:rFonts w:ascii="Times New Roman" w:hAnsi="Times New Roman" w:cs="Times New Roman"/>
          <w:b w:val="0"/>
          <w:bCs w:val="0"/>
          <w:i w:val="0"/>
          <w:iCs w:val="0"/>
          <w:sz w:val="24"/>
          <w:szCs w:val="24"/>
        </w:rPr>
        <w:t>Problem Definition</w:t>
      </w:r>
      <w:r w:rsidR="000C6229" w:rsidRPr="00D914CC">
        <w:rPr>
          <w:rFonts w:ascii="Times New Roman" w:hAnsi="Times New Roman" w:cs="Times New Roman"/>
          <w:b w:val="0"/>
          <w:bCs w:val="0"/>
          <w:i w:val="0"/>
          <w:iCs w:val="0"/>
          <w:sz w:val="24"/>
          <w:szCs w:val="24"/>
        </w:rPr>
        <w:tab/>
      </w:r>
      <w:r w:rsidR="0017694B" w:rsidRPr="00D914CC">
        <w:rPr>
          <w:rFonts w:ascii="Times New Roman" w:hAnsi="Times New Roman" w:cs="Times New Roman"/>
          <w:b w:val="0"/>
          <w:bCs w:val="0"/>
          <w:i w:val="0"/>
          <w:iCs w:val="0"/>
          <w:sz w:val="24"/>
          <w:szCs w:val="24"/>
        </w:rPr>
        <w:tab/>
      </w:r>
      <w:r w:rsidR="0017694B" w:rsidRPr="00D914CC">
        <w:rPr>
          <w:rFonts w:ascii="Times New Roman" w:hAnsi="Times New Roman" w:cs="Times New Roman"/>
          <w:b w:val="0"/>
          <w:bCs w:val="0"/>
          <w:i w:val="0"/>
          <w:iCs w:val="0"/>
          <w:sz w:val="24"/>
          <w:szCs w:val="24"/>
        </w:rPr>
        <w:tab/>
      </w:r>
      <w:r w:rsidR="0017694B" w:rsidRPr="00D914CC">
        <w:rPr>
          <w:rFonts w:ascii="Times New Roman" w:hAnsi="Times New Roman" w:cs="Times New Roman"/>
          <w:b w:val="0"/>
          <w:bCs w:val="0"/>
          <w:i w:val="0"/>
          <w:iCs w:val="0"/>
          <w:sz w:val="24"/>
          <w:szCs w:val="24"/>
        </w:rPr>
        <w:tab/>
      </w:r>
      <w:r w:rsidR="0017694B" w:rsidRPr="00D914CC">
        <w:rPr>
          <w:rFonts w:ascii="Times New Roman" w:hAnsi="Times New Roman" w:cs="Times New Roman"/>
          <w:b w:val="0"/>
          <w:bCs w:val="0"/>
          <w:i w:val="0"/>
          <w:iCs w:val="0"/>
          <w:sz w:val="24"/>
          <w:szCs w:val="24"/>
        </w:rPr>
        <w:tab/>
      </w:r>
      <w:r w:rsidR="0024536C" w:rsidRPr="00D914CC">
        <w:rPr>
          <w:rFonts w:ascii="Times New Roman" w:hAnsi="Times New Roman" w:cs="Times New Roman"/>
          <w:b w:val="0"/>
          <w:bCs w:val="0"/>
          <w:i w:val="0"/>
          <w:iCs w:val="0"/>
          <w:sz w:val="24"/>
          <w:szCs w:val="24"/>
        </w:rPr>
        <w:t>6</w:t>
      </w:r>
    </w:p>
    <w:p w14:paraId="4091DD6A" w14:textId="244F0B17" w:rsidR="00F93126" w:rsidRPr="00D914CC" w:rsidRDefault="00F93126" w:rsidP="00F93126">
      <w:r w:rsidRPr="00D914CC">
        <w:tab/>
      </w:r>
      <w:r w:rsidRPr="00D914CC">
        <w:tab/>
        <w:t>Introduction</w:t>
      </w:r>
      <w:r w:rsidR="0017694B" w:rsidRPr="00D914CC">
        <w:tab/>
      </w:r>
      <w:r w:rsidR="0017694B" w:rsidRPr="00D914CC">
        <w:tab/>
      </w:r>
      <w:r w:rsidR="0017694B" w:rsidRPr="00D914CC">
        <w:tab/>
      </w:r>
      <w:r w:rsidR="0017694B" w:rsidRPr="00D914CC">
        <w:tab/>
      </w:r>
      <w:r w:rsidR="0017694B" w:rsidRPr="00D914CC">
        <w:tab/>
      </w:r>
      <w:r w:rsidR="0017694B" w:rsidRPr="00D914CC">
        <w:tab/>
      </w:r>
      <w:proofErr w:type="gramStart"/>
      <w:r w:rsidR="007222FD">
        <w:t>7</w:t>
      </w:r>
      <w:proofErr w:type="gramEnd"/>
    </w:p>
    <w:p w14:paraId="36E805B9" w14:textId="40258C63" w:rsidR="00F93126" w:rsidRPr="00D914CC" w:rsidRDefault="00F93126" w:rsidP="00F93126">
      <w:r w:rsidRPr="00D914CC">
        <w:tab/>
      </w:r>
      <w:r w:rsidRPr="00D914CC">
        <w:tab/>
      </w:r>
      <w:r w:rsidR="007222FD" w:rsidRPr="00D914CC">
        <w:t xml:space="preserve">Background </w:t>
      </w:r>
      <w:r w:rsidR="007222FD">
        <w:t>Problem</w:t>
      </w:r>
      <w:r w:rsidR="0024536C" w:rsidRPr="00D914CC">
        <w:tab/>
      </w:r>
      <w:r w:rsidR="0024536C" w:rsidRPr="00D914CC">
        <w:tab/>
      </w:r>
      <w:r w:rsidR="0024536C" w:rsidRPr="00D914CC">
        <w:tab/>
      </w:r>
      <w:r w:rsidR="0024536C" w:rsidRPr="00D914CC">
        <w:tab/>
      </w:r>
      <w:r w:rsidR="007222FD">
        <w:tab/>
        <w:t>9</w:t>
      </w:r>
    </w:p>
    <w:p w14:paraId="7E30585B" w14:textId="04F28810" w:rsidR="00F93126" w:rsidRPr="00D914CC" w:rsidRDefault="00F93126" w:rsidP="00F93126">
      <w:r w:rsidRPr="00D914CC">
        <w:tab/>
      </w:r>
      <w:r w:rsidRPr="00D914CC">
        <w:tab/>
        <w:t>Purpose of the Study</w:t>
      </w:r>
      <w:r w:rsidR="0024536C" w:rsidRPr="00D914CC">
        <w:tab/>
      </w:r>
      <w:r w:rsidR="0024536C" w:rsidRPr="00D914CC">
        <w:tab/>
      </w:r>
      <w:r w:rsidR="0024536C" w:rsidRPr="00D914CC">
        <w:tab/>
      </w:r>
      <w:r w:rsidR="0024536C" w:rsidRPr="00D914CC">
        <w:tab/>
      </w:r>
      <w:r w:rsidR="0024536C" w:rsidRPr="00D914CC">
        <w:tab/>
      </w:r>
      <w:r w:rsidR="007222FD">
        <w:t>10</w:t>
      </w:r>
    </w:p>
    <w:p w14:paraId="1FBA8635" w14:textId="2C5B2BEC" w:rsidR="00F93126" w:rsidRPr="00D914CC" w:rsidRDefault="00F93126" w:rsidP="00F93126">
      <w:r w:rsidRPr="00D914CC">
        <w:tab/>
      </w:r>
      <w:r w:rsidRPr="00D914CC">
        <w:tab/>
      </w:r>
      <w:r w:rsidR="007222FD">
        <w:t>Research Objectives</w:t>
      </w:r>
      <w:r w:rsidR="007222FD">
        <w:tab/>
      </w:r>
      <w:r w:rsidR="0024536C" w:rsidRPr="00D914CC">
        <w:tab/>
      </w:r>
      <w:r w:rsidR="0024536C" w:rsidRPr="00D914CC">
        <w:tab/>
      </w:r>
      <w:r w:rsidR="0024536C" w:rsidRPr="00D914CC">
        <w:tab/>
      </w:r>
      <w:r w:rsidR="0024536C" w:rsidRPr="00D914CC">
        <w:tab/>
      </w:r>
      <w:r w:rsidR="007222FD">
        <w:t>10</w:t>
      </w:r>
    </w:p>
    <w:p w14:paraId="51BB6F80" w14:textId="2997E80C" w:rsidR="00F93126" w:rsidRPr="00D914CC" w:rsidRDefault="00F93126" w:rsidP="00F93126">
      <w:r w:rsidRPr="00D914CC">
        <w:tab/>
      </w:r>
      <w:r w:rsidRPr="00D914CC">
        <w:tab/>
        <w:t>Assumptions</w:t>
      </w:r>
      <w:r w:rsidR="0024536C" w:rsidRPr="00D914CC">
        <w:tab/>
      </w:r>
      <w:r w:rsidR="0024536C" w:rsidRPr="00D914CC">
        <w:tab/>
      </w:r>
      <w:r w:rsidR="0024536C" w:rsidRPr="00D914CC">
        <w:tab/>
      </w:r>
      <w:r w:rsidR="0024536C" w:rsidRPr="00D914CC">
        <w:tab/>
      </w:r>
      <w:r w:rsidR="0024536C" w:rsidRPr="00D914CC">
        <w:tab/>
      </w:r>
      <w:r w:rsidR="0024536C" w:rsidRPr="00D914CC">
        <w:tab/>
      </w:r>
      <w:proofErr w:type="gramStart"/>
      <w:r w:rsidR="0024536C" w:rsidRPr="00D914CC">
        <w:t>1</w:t>
      </w:r>
      <w:r w:rsidR="007222FD">
        <w:t>0</w:t>
      </w:r>
      <w:proofErr w:type="gramEnd"/>
    </w:p>
    <w:p w14:paraId="1EB16FF2" w14:textId="77777777" w:rsidR="00F93126" w:rsidRPr="00D914CC" w:rsidRDefault="00F93126" w:rsidP="00F93126">
      <w:r w:rsidRPr="00D914CC">
        <w:tab/>
      </w:r>
      <w:r w:rsidRPr="00D914CC">
        <w:tab/>
        <w:t>Theoretical Framework</w:t>
      </w:r>
      <w:r w:rsidR="0024536C" w:rsidRPr="00D914CC">
        <w:tab/>
      </w:r>
      <w:r w:rsidR="0024536C" w:rsidRPr="00D914CC">
        <w:tab/>
      </w:r>
      <w:r w:rsidR="0024536C" w:rsidRPr="00D914CC">
        <w:tab/>
      </w:r>
      <w:r w:rsidR="0024536C" w:rsidRPr="00D914CC">
        <w:tab/>
        <w:t>11</w:t>
      </w:r>
    </w:p>
    <w:p w14:paraId="182066B7" w14:textId="77777777" w:rsidR="00F93126" w:rsidRPr="00D914CC" w:rsidRDefault="00F93126" w:rsidP="00F93126">
      <w:r w:rsidRPr="00D914CC">
        <w:tab/>
      </w:r>
      <w:r w:rsidRPr="00D914CC">
        <w:tab/>
        <w:t>Definition of Terms</w:t>
      </w:r>
      <w:r w:rsidR="0024536C" w:rsidRPr="00D914CC">
        <w:tab/>
      </w:r>
      <w:r w:rsidR="0024536C" w:rsidRPr="00D914CC">
        <w:tab/>
      </w:r>
      <w:r w:rsidR="0024536C" w:rsidRPr="00D914CC">
        <w:tab/>
      </w:r>
      <w:r w:rsidR="0024536C" w:rsidRPr="00D914CC">
        <w:tab/>
      </w:r>
      <w:r w:rsidR="0024536C" w:rsidRPr="00D914CC">
        <w:tab/>
        <w:t>11</w:t>
      </w:r>
    </w:p>
    <w:p w14:paraId="2E113F1E" w14:textId="4540352F" w:rsidR="00F93126" w:rsidRPr="00D914CC" w:rsidRDefault="00F93126" w:rsidP="00F93126">
      <w:r w:rsidRPr="00D914CC">
        <w:tab/>
      </w:r>
      <w:r w:rsidRPr="00D914CC">
        <w:tab/>
        <w:t>Scope/Delimitations</w:t>
      </w:r>
      <w:r w:rsidR="0024536C" w:rsidRPr="00D914CC">
        <w:tab/>
      </w:r>
      <w:r w:rsidR="0024536C" w:rsidRPr="00D914CC">
        <w:tab/>
      </w:r>
      <w:r w:rsidR="0024536C" w:rsidRPr="00D914CC">
        <w:tab/>
      </w:r>
      <w:r w:rsidR="0024536C" w:rsidRPr="00D914CC">
        <w:tab/>
      </w:r>
      <w:r w:rsidR="0024536C" w:rsidRPr="00D914CC">
        <w:tab/>
      </w:r>
      <w:r w:rsidR="00446B04">
        <w:t>1</w:t>
      </w:r>
      <w:r w:rsidR="00BC55E6">
        <w:t>2</w:t>
      </w:r>
    </w:p>
    <w:p w14:paraId="66AF240F" w14:textId="77777777" w:rsidR="00F93126" w:rsidRPr="00D914CC" w:rsidRDefault="00F93126" w:rsidP="00F93126">
      <w:r w:rsidRPr="00D914CC">
        <w:tab/>
      </w:r>
      <w:r w:rsidRPr="00D914CC">
        <w:tab/>
        <w:t>Researcher’s Credentials</w:t>
      </w:r>
      <w:r w:rsidR="0024536C" w:rsidRPr="00D914CC">
        <w:tab/>
      </w:r>
      <w:r w:rsidR="0024536C" w:rsidRPr="00D914CC">
        <w:tab/>
      </w:r>
      <w:r w:rsidR="0024536C" w:rsidRPr="00D914CC">
        <w:tab/>
      </w:r>
      <w:r w:rsidR="0024536C" w:rsidRPr="00D914CC">
        <w:tab/>
        <w:t>12</w:t>
      </w:r>
    </w:p>
    <w:p w14:paraId="68073C32" w14:textId="77777777" w:rsidR="00F93126" w:rsidRPr="00D914CC" w:rsidRDefault="00F93126" w:rsidP="00F93126">
      <w:r w:rsidRPr="00D914CC">
        <w:tab/>
      </w:r>
      <w:r w:rsidRPr="00D914CC">
        <w:tab/>
      </w:r>
    </w:p>
    <w:p w14:paraId="789D47D1" w14:textId="7FCDF285" w:rsidR="004B6930" w:rsidRPr="00D914CC" w:rsidRDefault="004B6930">
      <w:pPr>
        <w:pStyle w:val="Heading2"/>
        <w:spacing w:before="0" w:after="0" w:line="480" w:lineRule="auto"/>
        <w:rPr>
          <w:rFonts w:ascii="Times New Roman" w:hAnsi="Times New Roman" w:cs="Times New Roman"/>
          <w:b w:val="0"/>
          <w:bCs w:val="0"/>
          <w:i w:val="0"/>
          <w:iCs w:val="0"/>
          <w:sz w:val="24"/>
          <w:szCs w:val="24"/>
        </w:rPr>
      </w:pPr>
      <w:r w:rsidRPr="00D914CC">
        <w:rPr>
          <w:rFonts w:ascii="Times New Roman" w:hAnsi="Times New Roman" w:cs="Times New Roman"/>
          <w:b w:val="0"/>
          <w:bCs w:val="0"/>
          <w:i w:val="0"/>
          <w:iCs w:val="0"/>
          <w:sz w:val="24"/>
          <w:szCs w:val="24"/>
        </w:rPr>
        <w:t>Chapter 2</w:t>
      </w:r>
      <w:r w:rsidRPr="00D914CC">
        <w:rPr>
          <w:rFonts w:ascii="Times New Roman" w:hAnsi="Times New Roman" w:cs="Times New Roman"/>
          <w:b w:val="0"/>
          <w:bCs w:val="0"/>
          <w:i w:val="0"/>
          <w:iCs w:val="0"/>
          <w:sz w:val="24"/>
          <w:szCs w:val="24"/>
        </w:rPr>
        <w:tab/>
      </w:r>
      <w:r w:rsidR="00837066" w:rsidRPr="00D914CC">
        <w:rPr>
          <w:rFonts w:ascii="Times New Roman" w:hAnsi="Times New Roman" w:cs="Times New Roman"/>
          <w:b w:val="0"/>
          <w:bCs w:val="0"/>
          <w:i w:val="0"/>
          <w:iCs w:val="0"/>
          <w:sz w:val="24"/>
          <w:szCs w:val="24"/>
        </w:rPr>
        <w:t>Review of</w:t>
      </w:r>
      <w:r w:rsidR="00BC55E6">
        <w:rPr>
          <w:rFonts w:ascii="Times New Roman" w:hAnsi="Times New Roman" w:cs="Times New Roman"/>
          <w:b w:val="0"/>
          <w:bCs w:val="0"/>
          <w:i w:val="0"/>
          <w:iCs w:val="0"/>
          <w:sz w:val="24"/>
          <w:szCs w:val="24"/>
        </w:rPr>
        <w:t xml:space="preserve"> </w:t>
      </w:r>
      <w:r w:rsidR="00837066" w:rsidRPr="00D914CC">
        <w:rPr>
          <w:rFonts w:ascii="Times New Roman" w:hAnsi="Times New Roman" w:cs="Times New Roman"/>
          <w:b w:val="0"/>
          <w:bCs w:val="0"/>
          <w:i w:val="0"/>
          <w:iCs w:val="0"/>
          <w:sz w:val="24"/>
          <w:szCs w:val="24"/>
        </w:rPr>
        <w:t>Literature</w:t>
      </w:r>
      <w:r w:rsidR="00837066" w:rsidRPr="00D914CC">
        <w:rPr>
          <w:rFonts w:ascii="Times New Roman" w:hAnsi="Times New Roman" w:cs="Times New Roman"/>
          <w:b w:val="0"/>
          <w:bCs w:val="0"/>
          <w:i w:val="0"/>
          <w:iCs w:val="0"/>
          <w:sz w:val="24"/>
          <w:szCs w:val="24"/>
        </w:rPr>
        <w:tab/>
      </w:r>
      <w:r w:rsidR="00837066" w:rsidRPr="00D914CC">
        <w:rPr>
          <w:rFonts w:ascii="Times New Roman" w:hAnsi="Times New Roman" w:cs="Times New Roman"/>
          <w:b w:val="0"/>
          <w:bCs w:val="0"/>
          <w:i w:val="0"/>
          <w:iCs w:val="0"/>
          <w:sz w:val="24"/>
          <w:szCs w:val="24"/>
        </w:rPr>
        <w:tab/>
      </w:r>
      <w:r w:rsidR="00BC55E6">
        <w:rPr>
          <w:rFonts w:ascii="Times New Roman" w:hAnsi="Times New Roman" w:cs="Times New Roman"/>
          <w:b w:val="0"/>
          <w:bCs w:val="0"/>
          <w:i w:val="0"/>
          <w:iCs w:val="0"/>
          <w:sz w:val="24"/>
          <w:szCs w:val="24"/>
        </w:rPr>
        <w:tab/>
      </w:r>
      <w:r w:rsidR="00837066" w:rsidRPr="00D914CC">
        <w:rPr>
          <w:rFonts w:ascii="Times New Roman" w:hAnsi="Times New Roman" w:cs="Times New Roman"/>
          <w:b w:val="0"/>
          <w:bCs w:val="0"/>
          <w:i w:val="0"/>
          <w:iCs w:val="0"/>
          <w:sz w:val="24"/>
          <w:szCs w:val="24"/>
        </w:rPr>
        <w:tab/>
      </w:r>
      <w:r w:rsidR="0017694B" w:rsidRPr="00D914CC">
        <w:rPr>
          <w:rFonts w:ascii="Times New Roman" w:hAnsi="Times New Roman" w:cs="Times New Roman"/>
          <w:b w:val="0"/>
          <w:bCs w:val="0"/>
          <w:i w:val="0"/>
          <w:iCs w:val="0"/>
          <w:sz w:val="24"/>
          <w:szCs w:val="24"/>
        </w:rPr>
        <w:tab/>
      </w:r>
      <w:r w:rsidR="00E14D89" w:rsidRPr="00D914CC">
        <w:rPr>
          <w:rFonts w:ascii="Times New Roman" w:hAnsi="Times New Roman" w:cs="Times New Roman"/>
          <w:b w:val="0"/>
          <w:bCs w:val="0"/>
          <w:i w:val="0"/>
          <w:iCs w:val="0"/>
          <w:sz w:val="24"/>
          <w:szCs w:val="24"/>
        </w:rPr>
        <w:t>1</w:t>
      </w:r>
      <w:r w:rsidR="0024536C" w:rsidRPr="00D914CC">
        <w:rPr>
          <w:rFonts w:ascii="Times New Roman" w:hAnsi="Times New Roman" w:cs="Times New Roman"/>
          <w:b w:val="0"/>
          <w:bCs w:val="0"/>
          <w:i w:val="0"/>
          <w:iCs w:val="0"/>
          <w:sz w:val="24"/>
          <w:szCs w:val="24"/>
        </w:rPr>
        <w:t>3</w:t>
      </w:r>
    </w:p>
    <w:p w14:paraId="44D90E38" w14:textId="507237BC" w:rsidR="00837066" w:rsidRPr="00D914CC" w:rsidRDefault="00837066" w:rsidP="00837066">
      <w:r w:rsidRPr="00D914CC">
        <w:tab/>
      </w:r>
      <w:r w:rsidRPr="00D914CC">
        <w:tab/>
        <w:t xml:space="preserve">Background of </w:t>
      </w:r>
      <w:r w:rsidR="00BC55E6">
        <w:t>Indian Gaming</w:t>
      </w:r>
      <w:r w:rsidR="0024536C" w:rsidRPr="00D914CC">
        <w:tab/>
      </w:r>
      <w:r w:rsidR="0024536C" w:rsidRPr="00D914CC">
        <w:tab/>
      </w:r>
      <w:r w:rsidR="0024536C" w:rsidRPr="00D914CC">
        <w:tab/>
        <w:t>13</w:t>
      </w:r>
    </w:p>
    <w:p w14:paraId="56034665" w14:textId="4639112E" w:rsidR="00837066" w:rsidRPr="00D914CC" w:rsidRDefault="00837066" w:rsidP="00837066">
      <w:r w:rsidRPr="00D914CC">
        <w:tab/>
      </w:r>
      <w:r w:rsidRPr="00D914CC">
        <w:tab/>
        <w:t>Definition of</w:t>
      </w:r>
      <w:r w:rsidR="00BC55E6">
        <w:t xml:space="preserve"> Indian Gaming</w:t>
      </w:r>
      <w:r w:rsidR="0024536C" w:rsidRPr="00D914CC">
        <w:tab/>
      </w:r>
      <w:r w:rsidR="0024536C" w:rsidRPr="00D914CC">
        <w:tab/>
      </w:r>
      <w:r w:rsidR="0024536C" w:rsidRPr="00D914CC">
        <w:tab/>
      </w:r>
      <w:r w:rsidR="0024536C" w:rsidRPr="00D914CC">
        <w:tab/>
        <w:t>1</w:t>
      </w:r>
      <w:r w:rsidR="00BC55E6">
        <w:t>4</w:t>
      </w:r>
    </w:p>
    <w:p w14:paraId="56B0788A" w14:textId="3EA3EA1D" w:rsidR="00837066" w:rsidRPr="00D914CC" w:rsidRDefault="00837066" w:rsidP="00837066">
      <w:r w:rsidRPr="00D914CC">
        <w:tab/>
      </w:r>
      <w:r w:rsidRPr="00D914CC">
        <w:tab/>
      </w:r>
      <w:r w:rsidR="00BC55E6">
        <w:t xml:space="preserve">Voting </w:t>
      </w:r>
      <w:r w:rsidRPr="00D914CC">
        <w:t>Demographic</w:t>
      </w:r>
      <w:r w:rsidR="00BC55E6">
        <w:t>s</w:t>
      </w:r>
      <w:r w:rsidR="0024536C" w:rsidRPr="00D914CC">
        <w:tab/>
      </w:r>
      <w:r w:rsidR="0024536C" w:rsidRPr="00D914CC">
        <w:tab/>
      </w:r>
      <w:r w:rsidR="0024536C" w:rsidRPr="00D914CC">
        <w:tab/>
      </w:r>
      <w:r w:rsidR="0024536C" w:rsidRPr="00D914CC">
        <w:tab/>
      </w:r>
      <w:r w:rsidR="00BC55E6">
        <w:tab/>
      </w:r>
      <w:r w:rsidR="0024536C" w:rsidRPr="00D914CC">
        <w:t>1</w:t>
      </w:r>
      <w:r w:rsidR="00BC55E6">
        <w:t>5</w:t>
      </w:r>
    </w:p>
    <w:p w14:paraId="4B0D3CE5" w14:textId="14CE59D9" w:rsidR="00837066" w:rsidRPr="00D914CC" w:rsidRDefault="00837066" w:rsidP="00837066">
      <w:r w:rsidRPr="00D914CC">
        <w:tab/>
      </w:r>
      <w:r w:rsidRPr="00D914CC">
        <w:tab/>
        <w:t xml:space="preserve">Measurement of </w:t>
      </w:r>
      <w:r w:rsidR="00BC55E6">
        <w:t>Participation</w:t>
      </w:r>
      <w:r w:rsidR="0024536C" w:rsidRPr="00D914CC">
        <w:tab/>
      </w:r>
      <w:r w:rsidR="0024536C" w:rsidRPr="00D914CC">
        <w:tab/>
      </w:r>
      <w:r w:rsidR="0024536C" w:rsidRPr="00D914CC">
        <w:tab/>
      </w:r>
      <w:r w:rsidR="0024536C" w:rsidRPr="00D914CC">
        <w:tab/>
      </w:r>
      <w:r w:rsidR="00403C61">
        <w:t>1</w:t>
      </w:r>
      <w:r w:rsidR="00BC55E6">
        <w:t>5</w:t>
      </w:r>
    </w:p>
    <w:p w14:paraId="55E5F335" w14:textId="3635B75B" w:rsidR="00837066" w:rsidRPr="00D914CC" w:rsidRDefault="00837066" w:rsidP="00837066">
      <w:r w:rsidRPr="00D914CC">
        <w:tab/>
      </w:r>
      <w:r w:rsidRPr="00D914CC">
        <w:tab/>
      </w:r>
      <w:r w:rsidR="00BC55E6">
        <w:t>Exempt Employee Study</w:t>
      </w:r>
      <w:r w:rsidR="0024536C" w:rsidRPr="00D914CC">
        <w:tab/>
      </w:r>
      <w:r w:rsidR="0024536C" w:rsidRPr="00D914CC">
        <w:tab/>
      </w:r>
      <w:r w:rsidR="0024536C" w:rsidRPr="00D914CC">
        <w:tab/>
      </w:r>
      <w:r w:rsidR="0024536C" w:rsidRPr="00D914CC">
        <w:tab/>
      </w:r>
      <w:r w:rsidR="00BC55E6">
        <w:t>16</w:t>
      </w:r>
    </w:p>
    <w:p w14:paraId="71B0262C" w14:textId="08DBC8FC" w:rsidR="00837066" w:rsidRDefault="00837066" w:rsidP="00837066">
      <w:r w:rsidRPr="00D914CC">
        <w:tab/>
      </w:r>
      <w:r w:rsidRPr="00D914CC">
        <w:tab/>
      </w:r>
      <w:r w:rsidR="00BC55E6">
        <w:t>Regulatory Requirements</w:t>
      </w:r>
      <w:r w:rsidR="0024536C" w:rsidRPr="00D914CC">
        <w:tab/>
      </w:r>
      <w:r w:rsidR="00BC55E6">
        <w:tab/>
      </w:r>
      <w:r w:rsidR="00BC55E6">
        <w:tab/>
      </w:r>
      <w:r w:rsidR="00BC55E6">
        <w:tab/>
        <w:t>17</w:t>
      </w:r>
    </w:p>
    <w:p w14:paraId="67942ED4" w14:textId="392B2602" w:rsidR="00BC55E6" w:rsidRDefault="00BC55E6" w:rsidP="00837066">
      <w:r>
        <w:tab/>
      </w:r>
      <w:r>
        <w:tab/>
        <w:t>Tribal Gaming Commission</w:t>
      </w:r>
      <w:r>
        <w:tab/>
      </w:r>
      <w:r>
        <w:tab/>
      </w:r>
      <w:r>
        <w:tab/>
      </w:r>
      <w:r>
        <w:tab/>
        <w:t>18</w:t>
      </w:r>
    </w:p>
    <w:p w14:paraId="79FDB609" w14:textId="066DCE4D" w:rsidR="00BC55E6" w:rsidRDefault="00BC55E6" w:rsidP="00837066">
      <w:r>
        <w:tab/>
      </w:r>
      <w:r>
        <w:tab/>
        <w:t>Management</w:t>
      </w:r>
      <w:r>
        <w:tab/>
      </w:r>
      <w:r>
        <w:tab/>
      </w:r>
      <w:r>
        <w:tab/>
      </w:r>
      <w:r>
        <w:tab/>
      </w:r>
      <w:r>
        <w:tab/>
      </w:r>
      <w:r>
        <w:tab/>
      </w:r>
      <w:proofErr w:type="gramStart"/>
      <w:r>
        <w:t>20</w:t>
      </w:r>
      <w:proofErr w:type="gramEnd"/>
    </w:p>
    <w:p w14:paraId="5E3AF26F" w14:textId="62EEEE5C" w:rsidR="00BC55E6" w:rsidRDefault="00BC55E6" w:rsidP="00837066">
      <w:r>
        <w:tab/>
      </w:r>
      <w:r>
        <w:tab/>
        <w:t>Literature related to Corporate Structure</w:t>
      </w:r>
      <w:r>
        <w:tab/>
      </w:r>
      <w:r>
        <w:tab/>
        <w:t>21</w:t>
      </w:r>
    </w:p>
    <w:p w14:paraId="10CE6847" w14:textId="2FE0D2F2" w:rsidR="00BC55E6" w:rsidRPr="00D914CC" w:rsidRDefault="00BC55E6" w:rsidP="00837066">
      <w:r>
        <w:tab/>
      </w:r>
      <w:r>
        <w:tab/>
        <w:t>Literature related to Social Effect of Gambling</w:t>
      </w:r>
      <w:r>
        <w:tab/>
        <w:t>23</w:t>
      </w:r>
    </w:p>
    <w:p w14:paraId="0DB551BC" w14:textId="6C613707" w:rsidR="00837066" w:rsidRPr="00D914CC" w:rsidRDefault="00837066" w:rsidP="00837066">
      <w:r w:rsidRPr="00D914CC">
        <w:tab/>
      </w:r>
      <w:r w:rsidRPr="00D914CC">
        <w:tab/>
        <w:t>Summary of Literature</w:t>
      </w:r>
      <w:r w:rsidR="0024536C" w:rsidRPr="00D914CC">
        <w:tab/>
      </w:r>
      <w:r w:rsidR="0024536C" w:rsidRPr="00D914CC">
        <w:tab/>
      </w:r>
      <w:r w:rsidR="0024536C" w:rsidRPr="00D914CC">
        <w:tab/>
      </w:r>
      <w:r w:rsidR="0024536C" w:rsidRPr="00D914CC">
        <w:tab/>
        <w:t>2</w:t>
      </w:r>
      <w:r w:rsidR="00BC55E6">
        <w:t>7</w:t>
      </w:r>
    </w:p>
    <w:p w14:paraId="000D5492" w14:textId="77777777" w:rsidR="00837066" w:rsidRPr="00D914CC" w:rsidRDefault="00837066" w:rsidP="00837066"/>
    <w:p w14:paraId="1A720C27" w14:textId="2EB7A6A0" w:rsidR="004B6930" w:rsidRDefault="004B6930" w:rsidP="00837066">
      <w:r w:rsidRPr="00D914CC">
        <w:t>Chap</w:t>
      </w:r>
      <w:r w:rsidR="00807D9A" w:rsidRPr="00D914CC">
        <w:t>ter 3</w:t>
      </w:r>
      <w:r w:rsidR="00807D9A" w:rsidRPr="00D914CC">
        <w:tab/>
        <w:t>Research Methodology</w:t>
      </w:r>
      <w:r w:rsidR="00807D9A" w:rsidRPr="00D914CC">
        <w:tab/>
      </w:r>
      <w:r w:rsidR="00807D9A" w:rsidRPr="00D914CC">
        <w:tab/>
      </w:r>
      <w:r w:rsidR="00807D9A" w:rsidRPr="00D914CC">
        <w:tab/>
      </w:r>
      <w:r w:rsidR="00807D9A" w:rsidRPr="00D914CC">
        <w:tab/>
      </w:r>
      <w:r w:rsidR="00E14D89" w:rsidRPr="00D914CC">
        <w:t>2</w:t>
      </w:r>
      <w:r w:rsidR="00670AA2">
        <w:t>8</w:t>
      </w:r>
    </w:p>
    <w:p w14:paraId="492C9FC8" w14:textId="265A095A" w:rsidR="00670AA2" w:rsidRPr="00D914CC" w:rsidRDefault="00670AA2" w:rsidP="00837066"/>
    <w:p w14:paraId="209D0E37" w14:textId="27513984" w:rsidR="00837066" w:rsidRDefault="0017694B" w:rsidP="00670AA2">
      <w:pPr>
        <w:ind w:left="720" w:firstLine="720"/>
      </w:pPr>
      <w:r w:rsidRPr="00D914CC">
        <w:t>R</w:t>
      </w:r>
      <w:r w:rsidR="00403C61">
        <w:t>esearch Approach</w:t>
      </w:r>
      <w:r w:rsidR="00403C61">
        <w:tab/>
      </w:r>
      <w:r w:rsidR="00403C61">
        <w:tab/>
      </w:r>
      <w:r w:rsidR="00403C61">
        <w:tab/>
      </w:r>
      <w:r w:rsidR="00403C61">
        <w:tab/>
      </w:r>
      <w:r w:rsidR="00403C61">
        <w:tab/>
        <w:t>2</w:t>
      </w:r>
      <w:r w:rsidR="00670AA2">
        <w:t>8</w:t>
      </w:r>
    </w:p>
    <w:p w14:paraId="25FDF283" w14:textId="6C3B8FB1" w:rsidR="00670AA2" w:rsidRPr="00D914CC" w:rsidRDefault="00670AA2" w:rsidP="00670AA2">
      <w:pPr>
        <w:ind w:left="720" w:firstLine="720"/>
      </w:pPr>
      <w:r>
        <w:t>Objectives of Survey</w:t>
      </w:r>
      <w:r>
        <w:tab/>
      </w:r>
      <w:r>
        <w:tab/>
      </w:r>
      <w:r>
        <w:tab/>
      </w:r>
      <w:r>
        <w:tab/>
      </w:r>
      <w:r>
        <w:tab/>
        <w:t>28</w:t>
      </w:r>
    </w:p>
    <w:p w14:paraId="44370522" w14:textId="57568ACE" w:rsidR="0017694B" w:rsidRDefault="0017694B" w:rsidP="00837066">
      <w:r w:rsidRPr="00D914CC">
        <w:tab/>
      </w:r>
      <w:r w:rsidRPr="00D914CC">
        <w:tab/>
        <w:t>Data Collec</w:t>
      </w:r>
      <w:r w:rsidR="00403C61">
        <w:t>tion Approach and Procedures</w:t>
      </w:r>
      <w:r w:rsidR="00403C61">
        <w:tab/>
      </w:r>
      <w:r w:rsidR="00403C61">
        <w:tab/>
      </w:r>
      <w:r w:rsidR="00670AA2">
        <w:t>30</w:t>
      </w:r>
    </w:p>
    <w:p w14:paraId="6588C0DE" w14:textId="104F3639" w:rsidR="00670AA2" w:rsidRPr="00D914CC" w:rsidRDefault="00670AA2" w:rsidP="00837066">
      <w:r>
        <w:tab/>
      </w:r>
      <w:r>
        <w:tab/>
        <w:t>Target Population</w:t>
      </w:r>
      <w:r>
        <w:tab/>
      </w:r>
      <w:r>
        <w:tab/>
      </w:r>
      <w:r>
        <w:tab/>
      </w:r>
      <w:r>
        <w:tab/>
      </w:r>
      <w:r>
        <w:tab/>
        <w:t>30</w:t>
      </w:r>
    </w:p>
    <w:p w14:paraId="0DCCC930" w14:textId="65544A1E" w:rsidR="0017694B" w:rsidRPr="00D914CC" w:rsidRDefault="0017694B" w:rsidP="00837066">
      <w:r w:rsidRPr="00D914CC">
        <w:tab/>
      </w:r>
      <w:r w:rsidRPr="00D914CC">
        <w:tab/>
        <w:t>Approach for Data Analysis and Synthesis</w:t>
      </w:r>
      <w:r w:rsidR="00403C61">
        <w:tab/>
      </w:r>
      <w:r w:rsidR="00403C61">
        <w:tab/>
        <w:t>3</w:t>
      </w:r>
      <w:r w:rsidR="00670AA2">
        <w:t>1</w:t>
      </w:r>
    </w:p>
    <w:p w14:paraId="044EF621" w14:textId="294A8CB9" w:rsidR="0017694B" w:rsidRPr="00D914CC" w:rsidRDefault="0017694B" w:rsidP="00837066">
      <w:r w:rsidRPr="00D914CC">
        <w:tab/>
      </w:r>
      <w:r w:rsidRPr="00D914CC">
        <w:tab/>
        <w:t>Methodological Limitations</w:t>
      </w:r>
      <w:r w:rsidR="00403C61">
        <w:tab/>
      </w:r>
      <w:r w:rsidR="00403C61">
        <w:tab/>
      </w:r>
      <w:r w:rsidR="00403C61">
        <w:tab/>
      </w:r>
      <w:r w:rsidR="00403C61">
        <w:tab/>
        <w:t>3</w:t>
      </w:r>
      <w:r w:rsidR="00670AA2">
        <w:t>2</w:t>
      </w:r>
    </w:p>
    <w:p w14:paraId="64451299" w14:textId="77777777" w:rsidR="0017694B" w:rsidRPr="00D914CC" w:rsidRDefault="0017694B">
      <w:pPr>
        <w:pStyle w:val="Heading2"/>
        <w:spacing w:before="0" w:after="0" w:line="480" w:lineRule="auto"/>
        <w:rPr>
          <w:rFonts w:ascii="Times New Roman" w:hAnsi="Times New Roman" w:cs="Times New Roman"/>
          <w:b w:val="0"/>
          <w:bCs w:val="0"/>
          <w:i w:val="0"/>
          <w:iCs w:val="0"/>
          <w:sz w:val="24"/>
          <w:szCs w:val="24"/>
        </w:rPr>
      </w:pPr>
    </w:p>
    <w:p w14:paraId="48E763C7" w14:textId="77777777" w:rsidR="004B6930" w:rsidRPr="00D914CC" w:rsidRDefault="004B6930">
      <w:pPr>
        <w:pStyle w:val="Heading2"/>
        <w:spacing w:before="0" w:after="0" w:line="480" w:lineRule="auto"/>
        <w:rPr>
          <w:rFonts w:ascii="Times New Roman" w:hAnsi="Times New Roman" w:cs="Times New Roman"/>
          <w:b w:val="0"/>
          <w:bCs w:val="0"/>
          <w:i w:val="0"/>
          <w:iCs w:val="0"/>
          <w:sz w:val="24"/>
          <w:szCs w:val="24"/>
        </w:rPr>
      </w:pPr>
      <w:r w:rsidRPr="00D914CC">
        <w:rPr>
          <w:rFonts w:ascii="Times New Roman" w:hAnsi="Times New Roman" w:cs="Times New Roman"/>
          <w:b w:val="0"/>
          <w:bCs w:val="0"/>
          <w:i w:val="0"/>
          <w:iCs w:val="0"/>
          <w:sz w:val="24"/>
          <w:szCs w:val="24"/>
        </w:rPr>
        <w:t>Chapter 4</w:t>
      </w:r>
      <w:r w:rsidRPr="00D914CC">
        <w:rPr>
          <w:rFonts w:ascii="Times New Roman" w:hAnsi="Times New Roman" w:cs="Times New Roman"/>
          <w:b w:val="0"/>
          <w:bCs w:val="0"/>
          <w:i w:val="0"/>
          <w:iCs w:val="0"/>
          <w:sz w:val="24"/>
          <w:szCs w:val="24"/>
        </w:rPr>
        <w:tab/>
      </w:r>
      <w:r w:rsidR="0017694B" w:rsidRPr="00D914CC">
        <w:rPr>
          <w:rFonts w:ascii="Times New Roman" w:hAnsi="Times New Roman" w:cs="Times New Roman"/>
          <w:b w:val="0"/>
          <w:bCs w:val="0"/>
          <w:i w:val="0"/>
          <w:iCs w:val="0"/>
          <w:sz w:val="24"/>
          <w:szCs w:val="24"/>
        </w:rPr>
        <w:t>Results</w:t>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0017694B" w:rsidRPr="00D914CC">
        <w:rPr>
          <w:rFonts w:ascii="Times New Roman" w:hAnsi="Times New Roman" w:cs="Times New Roman"/>
          <w:b w:val="0"/>
          <w:bCs w:val="0"/>
          <w:i w:val="0"/>
          <w:iCs w:val="0"/>
          <w:sz w:val="24"/>
          <w:szCs w:val="24"/>
        </w:rPr>
        <w:tab/>
      </w:r>
      <w:r w:rsidR="00403C61">
        <w:rPr>
          <w:rFonts w:ascii="Times New Roman" w:hAnsi="Times New Roman" w:cs="Times New Roman"/>
          <w:b w:val="0"/>
          <w:bCs w:val="0"/>
          <w:i w:val="0"/>
          <w:iCs w:val="0"/>
          <w:sz w:val="24"/>
          <w:szCs w:val="24"/>
        </w:rPr>
        <w:t>35</w:t>
      </w:r>
    </w:p>
    <w:p w14:paraId="6FEBAE38" w14:textId="77777777" w:rsidR="0017694B" w:rsidRPr="00D914CC" w:rsidRDefault="0017694B" w:rsidP="0017694B">
      <w:r w:rsidRPr="00D914CC">
        <w:tab/>
      </w:r>
      <w:r w:rsidRPr="00D914CC">
        <w:tab/>
        <w:t>Data Analysis Introduction</w:t>
      </w:r>
      <w:r w:rsidR="00403C61">
        <w:tab/>
      </w:r>
      <w:r w:rsidR="00403C61">
        <w:tab/>
      </w:r>
      <w:r w:rsidR="00403C61">
        <w:tab/>
      </w:r>
      <w:r w:rsidR="00403C61">
        <w:tab/>
        <w:t>35</w:t>
      </w:r>
    </w:p>
    <w:p w14:paraId="3F878DE2" w14:textId="77777777" w:rsidR="0017694B" w:rsidRPr="00D914CC" w:rsidRDefault="0017694B" w:rsidP="0017694B">
      <w:r w:rsidRPr="00D914CC">
        <w:tab/>
      </w:r>
      <w:r w:rsidRPr="00D914CC">
        <w:tab/>
        <w:t>Data Presentation and Analysis</w:t>
      </w:r>
      <w:r w:rsidR="00403C61">
        <w:tab/>
      </w:r>
      <w:r w:rsidR="00403C61">
        <w:tab/>
      </w:r>
      <w:r w:rsidR="00403C61">
        <w:tab/>
        <w:t>35</w:t>
      </w:r>
    </w:p>
    <w:p w14:paraId="4E5AF489" w14:textId="77777777" w:rsidR="004B6930" w:rsidRPr="00D914CC" w:rsidRDefault="0098627B">
      <w:pPr>
        <w:pStyle w:val="Heading2"/>
        <w:spacing w:before="0" w:after="0" w:line="480" w:lineRule="auto"/>
        <w:rPr>
          <w:rFonts w:ascii="Times New Roman" w:hAnsi="Times New Roman" w:cs="Times New Roman"/>
          <w:b w:val="0"/>
          <w:bCs w:val="0"/>
          <w:i w:val="0"/>
          <w:iCs w:val="0"/>
          <w:sz w:val="24"/>
          <w:szCs w:val="24"/>
        </w:rPr>
      </w:pPr>
      <w:r w:rsidRPr="00D914CC">
        <w:rPr>
          <w:rFonts w:ascii="Times New Roman" w:hAnsi="Times New Roman" w:cs="Times New Roman"/>
          <w:b w:val="0"/>
          <w:bCs w:val="0"/>
          <w:i w:val="0"/>
          <w:iCs w:val="0"/>
          <w:sz w:val="24"/>
          <w:szCs w:val="24"/>
        </w:rPr>
        <w:t>Chapter 5</w:t>
      </w:r>
      <w:r w:rsidRPr="00D914CC">
        <w:rPr>
          <w:rFonts w:ascii="Times New Roman" w:hAnsi="Times New Roman" w:cs="Times New Roman"/>
          <w:b w:val="0"/>
          <w:bCs w:val="0"/>
          <w:i w:val="0"/>
          <w:iCs w:val="0"/>
          <w:sz w:val="24"/>
          <w:szCs w:val="24"/>
        </w:rPr>
        <w:tab/>
        <w:t>Summary, Conclusions</w:t>
      </w:r>
      <w:r w:rsidR="004B6930" w:rsidRPr="00D914CC">
        <w:rPr>
          <w:rFonts w:ascii="Times New Roman" w:hAnsi="Times New Roman" w:cs="Times New Roman"/>
          <w:b w:val="0"/>
          <w:bCs w:val="0"/>
          <w:i w:val="0"/>
          <w:iCs w:val="0"/>
          <w:sz w:val="24"/>
          <w:szCs w:val="24"/>
        </w:rPr>
        <w:t xml:space="preserve"> and Recommendations</w:t>
      </w:r>
      <w:r w:rsidR="004B6930" w:rsidRPr="00D914CC">
        <w:rPr>
          <w:rFonts w:ascii="Times New Roman" w:hAnsi="Times New Roman" w:cs="Times New Roman"/>
          <w:b w:val="0"/>
          <w:bCs w:val="0"/>
          <w:i w:val="0"/>
          <w:iCs w:val="0"/>
          <w:sz w:val="24"/>
          <w:szCs w:val="24"/>
        </w:rPr>
        <w:tab/>
      </w:r>
      <w:r w:rsidR="00403C61">
        <w:rPr>
          <w:rFonts w:ascii="Times New Roman" w:hAnsi="Times New Roman" w:cs="Times New Roman"/>
          <w:b w:val="0"/>
          <w:bCs w:val="0"/>
          <w:i w:val="0"/>
          <w:iCs w:val="0"/>
          <w:sz w:val="24"/>
          <w:szCs w:val="24"/>
        </w:rPr>
        <w:t>51</w:t>
      </w:r>
    </w:p>
    <w:p w14:paraId="12641905" w14:textId="1A29CF24" w:rsidR="0017694B" w:rsidRDefault="0017694B" w:rsidP="0017694B">
      <w:r w:rsidRPr="00D914CC">
        <w:tab/>
      </w:r>
      <w:r w:rsidRPr="00D914CC">
        <w:tab/>
        <w:t>Summary</w:t>
      </w:r>
      <w:r w:rsidR="00403C61">
        <w:tab/>
      </w:r>
      <w:r w:rsidR="00403C61">
        <w:tab/>
      </w:r>
      <w:r w:rsidR="00403C61">
        <w:tab/>
      </w:r>
      <w:r w:rsidR="00403C61">
        <w:tab/>
      </w:r>
      <w:r w:rsidR="00403C61">
        <w:tab/>
      </w:r>
      <w:r w:rsidR="00403C61">
        <w:tab/>
      </w:r>
      <w:proofErr w:type="gramStart"/>
      <w:r w:rsidR="00670AA2">
        <w:t>45</w:t>
      </w:r>
      <w:proofErr w:type="gramEnd"/>
    </w:p>
    <w:p w14:paraId="7E52258F" w14:textId="207DA6A2" w:rsidR="00670AA2" w:rsidRPr="00D914CC" w:rsidRDefault="00670AA2" w:rsidP="0017694B">
      <w:r>
        <w:tab/>
      </w:r>
      <w:r>
        <w:tab/>
        <w:t>Findings</w:t>
      </w:r>
      <w:r>
        <w:tab/>
      </w:r>
      <w:r>
        <w:tab/>
      </w:r>
      <w:r>
        <w:tab/>
      </w:r>
      <w:r>
        <w:tab/>
      </w:r>
      <w:r>
        <w:tab/>
      </w:r>
      <w:r>
        <w:tab/>
      </w:r>
      <w:proofErr w:type="gramStart"/>
      <w:r>
        <w:t>46</w:t>
      </w:r>
      <w:proofErr w:type="gramEnd"/>
    </w:p>
    <w:p w14:paraId="252081DA" w14:textId="05743F1F" w:rsidR="0017694B" w:rsidRPr="00D914CC" w:rsidRDefault="0017694B" w:rsidP="0017694B">
      <w:r w:rsidRPr="00D914CC">
        <w:tab/>
      </w:r>
      <w:r w:rsidRPr="00D914CC">
        <w:tab/>
        <w:t>Conclusions</w:t>
      </w:r>
      <w:r w:rsidR="00403C61">
        <w:tab/>
      </w:r>
      <w:r w:rsidR="00403C61">
        <w:tab/>
      </w:r>
      <w:r w:rsidR="00403C61">
        <w:tab/>
      </w:r>
      <w:r w:rsidR="00403C61">
        <w:tab/>
      </w:r>
      <w:r w:rsidR="00403C61">
        <w:tab/>
      </w:r>
      <w:r w:rsidR="00403C61">
        <w:tab/>
      </w:r>
      <w:proofErr w:type="gramStart"/>
      <w:r w:rsidR="00670AA2">
        <w:t>47</w:t>
      </w:r>
      <w:proofErr w:type="gramEnd"/>
    </w:p>
    <w:p w14:paraId="6B22420A" w14:textId="449F9F02" w:rsidR="0017694B" w:rsidRPr="00D914CC" w:rsidRDefault="0017694B" w:rsidP="0017694B">
      <w:r w:rsidRPr="00D914CC">
        <w:tab/>
      </w:r>
      <w:r w:rsidRPr="00D914CC">
        <w:tab/>
        <w:t>Recommendations</w:t>
      </w:r>
      <w:r w:rsidR="00403C61">
        <w:tab/>
      </w:r>
      <w:r w:rsidR="00403C61">
        <w:tab/>
      </w:r>
      <w:r w:rsidR="00403C61">
        <w:tab/>
      </w:r>
      <w:r w:rsidR="00403C61">
        <w:tab/>
      </w:r>
      <w:r w:rsidR="00403C61">
        <w:tab/>
      </w:r>
      <w:proofErr w:type="gramStart"/>
      <w:r w:rsidR="00670AA2">
        <w:t>48</w:t>
      </w:r>
      <w:proofErr w:type="gramEnd"/>
    </w:p>
    <w:p w14:paraId="1C4C5C2B" w14:textId="77777777" w:rsidR="0017694B" w:rsidRPr="00D914CC" w:rsidRDefault="0017694B" w:rsidP="0017694B"/>
    <w:p w14:paraId="38788BB4" w14:textId="24488185" w:rsidR="004B6930" w:rsidRPr="00D914CC" w:rsidRDefault="004B6930">
      <w:pPr>
        <w:pStyle w:val="Heading2"/>
        <w:spacing w:before="0" w:after="0" w:line="480" w:lineRule="auto"/>
        <w:rPr>
          <w:rFonts w:ascii="Times New Roman" w:hAnsi="Times New Roman" w:cs="Times New Roman"/>
          <w:b w:val="0"/>
          <w:bCs w:val="0"/>
          <w:i w:val="0"/>
          <w:iCs w:val="0"/>
          <w:sz w:val="24"/>
          <w:szCs w:val="24"/>
        </w:rPr>
      </w:pPr>
      <w:r w:rsidRPr="00D914CC">
        <w:rPr>
          <w:rFonts w:ascii="Times New Roman" w:hAnsi="Times New Roman" w:cs="Times New Roman"/>
          <w:b w:val="0"/>
          <w:bCs w:val="0"/>
          <w:i w:val="0"/>
          <w:iCs w:val="0"/>
          <w:sz w:val="24"/>
          <w:szCs w:val="24"/>
        </w:rPr>
        <w:t>References</w:t>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r w:rsidRPr="00D914CC">
        <w:rPr>
          <w:rFonts w:ascii="Times New Roman" w:hAnsi="Times New Roman" w:cs="Times New Roman"/>
          <w:b w:val="0"/>
          <w:bCs w:val="0"/>
          <w:i w:val="0"/>
          <w:iCs w:val="0"/>
          <w:sz w:val="24"/>
          <w:szCs w:val="24"/>
        </w:rPr>
        <w:tab/>
      </w:r>
      <w:proofErr w:type="gramStart"/>
      <w:r w:rsidR="00403C61">
        <w:rPr>
          <w:rFonts w:ascii="Times New Roman" w:hAnsi="Times New Roman" w:cs="Times New Roman"/>
          <w:b w:val="0"/>
          <w:bCs w:val="0"/>
          <w:i w:val="0"/>
          <w:iCs w:val="0"/>
          <w:sz w:val="24"/>
          <w:szCs w:val="24"/>
        </w:rPr>
        <w:t>5</w:t>
      </w:r>
      <w:r w:rsidR="0037768E">
        <w:rPr>
          <w:rFonts w:ascii="Times New Roman" w:hAnsi="Times New Roman" w:cs="Times New Roman"/>
          <w:b w:val="0"/>
          <w:bCs w:val="0"/>
          <w:i w:val="0"/>
          <w:iCs w:val="0"/>
          <w:sz w:val="24"/>
          <w:szCs w:val="24"/>
        </w:rPr>
        <w:t>0</w:t>
      </w:r>
      <w:proofErr w:type="gramEnd"/>
    </w:p>
    <w:p w14:paraId="6787408A" w14:textId="2E35F07D" w:rsidR="00AC0933" w:rsidRPr="00F1486F" w:rsidRDefault="004B6930" w:rsidP="00F1486F">
      <w:pPr>
        <w:pStyle w:val="Heading2"/>
        <w:spacing w:before="0" w:after="0" w:line="480" w:lineRule="auto"/>
        <w:rPr>
          <w:rFonts w:ascii="Times New Roman" w:hAnsi="Times New Roman" w:cs="Times New Roman"/>
          <w:b w:val="0"/>
          <w:bCs w:val="0"/>
          <w:i w:val="0"/>
          <w:iCs w:val="0"/>
          <w:sz w:val="24"/>
          <w:szCs w:val="24"/>
        </w:rPr>
      </w:pPr>
      <w:r w:rsidRPr="00D914CC">
        <w:rPr>
          <w:rFonts w:ascii="Times New Roman" w:hAnsi="Times New Roman" w:cs="Times New Roman"/>
          <w:b w:val="0"/>
          <w:bCs w:val="0"/>
          <w:i w:val="0"/>
          <w:iCs w:val="0"/>
          <w:sz w:val="24"/>
          <w:szCs w:val="24"/>
        </w:rPr>
        <w:t>Appendix A</w:t>
      </w:r>
      <w:r w:rsidRPr="00D914CC">
        <w:rPr>
          <w:rFonts w:ascii="Times New Roman" w:hAnsi="Times New Roman" w:cs="Times New Roman"/>
          <w:b w:val="0"/>
          <w:bCs w:val="0"/>
          <w:i w:val="0"/>
          <w:iCs w:val="0"/>
          <w:sz w:val="24"/>
          <w:szCs w:val="24"/>
        </w:rPr>
        <w:tab/>
      </w:r>
      <w:r w:rsidR="00553503" w:rsidRPr="00D914CC">
        <w:rPr>
          <w:rFonts w:ascii="Times New Roman" w:hAnsi="Times New Roman" w:cs="Times New Roman"/>
          <w:b w:val="0"/>
          <w:bCs w:val="0"/>
          <w:i w:val="0"/>
          <w:iCs w:val="0"/>
          <w:sz w:val="24"/>
          <w:szCs w:val="24"/>
        </w:rPr>
        <w:t>Survey Questions</w:t>
      </w:r>
      <w:r w:rsidR="00403C61">
        <w:rPr>
          <w:rFonts w:ascii="Times New Roman" w:hAnsi="Times New Roman" w:cs="Times New Roman"/>
          <w:b w:val="0"/>
          <w:bCs w:val="0"/>
          <w:i w:val="0"/>
          <w:iCs w:val="0"/>
          <w:sz w:val="24"/>
          <w:szCs w:val="24"/>
        </w:rPr>
        <w:tab/>
      </w:r>
      <w:r w:rsidR="00403C61">
        <w:rPr>
          <w:rFonts w:ascii="Times New Roman" w:hAnsi="Times New Roman" w:cs="Times New Roman"/>
          <w:b w:val="0"/>
          <w:bCs w:val="0"/>
          <w:i w:val="0"/>
          <w:iCs w:val="0"/>
          <w:sz w:val="24"/>
          <w:szCs w:val="24"/>
        </w:rPr>
        <w:tab/>
      </w:r>
      <w:r w:rsidR="00403C61">
        <w:rPr>
          <w:rFonts w:ascii="Times New Roman" w:hAnsi="Times New Roman" w:cs="Times New Roman"/>
          <w:b w:val="0"/>
          <w:bCs w:val="0"/>
          <w:i w:val="0"/>
          <w:iCs w:val="0"/>
          <w:sz w:val="24"/>
          <w:szCs w:val="24"/>
        </w:rPr>
        <w:tab/>
      </w:r>
      <w:r w:rsidR="00F1486F">
        <w:rPr>
          <w:rFonts w:ascii="Times New Roman" w:hAnsi="Times New Roman" w:cs="Times New Roman"/>
          <w:b w:val="0"/>
          <w:bCs w:val="0"/>
          <w:i w:val="0"/>
          <w:iCs w:val="0"/>
          <w:sz w:val="24"/>
          <w:szCs w:val="24"/>
        </w:rPr>
        <w:tab/>
      </w:r>
      <w:r w:rsidR="00F1486F">
        <w:rPr>
          <w:rFonts w:ascii="Times New Roman" w:hAnsi="Times New Roman" w:cs="Times New Roman"/>
          <w:b w:val="0"/>
          <w:bCs w:val="0"/>
          <w:i w:val="0"/>
          <w:iCs w:val="0"/>
          <w:sz w:val="24"/>
          <w:szCs w:val="24"/>
        </w:rPr>
        <w:tab/>
      </w:r>
      <w:r w:rsidR="0037768E">
        <w:rPr>
          <w:rFonts w:ascii="Times New Roman" w:hAnsi="Times New Roman" w:cs="Times New Roman"/>
          <w:b w:val="0"/>
          <w:bCs w:val="0"/>
          <w:i w:val="0"/>
          <w:iCs w:val="0"/>
          <w:sz w:val="24"/>
          <w:szCs w:val="24"/>
        </w:rPr>
        <w:t>5</w:t>
      </w:r>
      <w:r w:rsidR="00403C61">
        <w:rPr>
          <w:rFonts w:ascii="Times New Roman" w:hAnsi="Times New Roman" w:cs="Times New Roman"/>
          <w:b w:val="0"/>
          <w:bCs w:val="0"/>
          <w:i w:val="0"/>
          <w:iCs w:val="0"/>
          <w:sz w:val="24"/>
          <w:szCs w:val="24"/>
        </w:rPr>
        <w:t>4</w:t>
      </w:r>
    </w:p>
    <w:p w14:paraId="4AC3D3F6" w14:textId="77777777" w:rsidR="00E14D89" w:rsidRPr="00D914CC" w:rsidRDefault="00AC0933" w:rsidP="00E14D89">
      <w:pPr>
        <w:jc w:val="both"/>
        <w:sectPr w:rsidR="00E14D89" w:rsidRPr="00D914CC" w:rsidSect="00172A11">
          <w:headerReference w:type="default" r:id="rId8"/>
          <w:footerReference w:type="default" r:id="rId9"/>
          <w:headerReference w:type="first" r:id="rId10"/>
          <w:pgSz w:w="12240" w:h="15840" w:code="1"/>
          <w:pgMar w:top="1440" w:right="2160" w:bottom="1440" w:left="2160" w:header="1440" w:footer="806" w:gutter="0"/>
          <w:pgNumType w:start="1"/>
          <w:cols w:space="720"/>
          <w:titlePg/>
          <w:docGrid w:linePitch="360"/>
        </w:sectPr>
      </w:pPr>
      <w:bookmarkStart w:id="3" w:name="_Toc488934263"/>
      <w:r w:rsidRPr="00D914CC">
        <w:tab/>
      </w:r>
    </w:p>
    <w:p w14:paraId="55A75870" w14:textId="77777777" w:rsidR="004B63A5" w:rsidRPr="00431A7E" w:rsidRDefault="00431A7E" w:rsidP="00D4346A">
      <w:pPr>
        <w:pStyle w:val="Heading2"/>
        <w:spacing w:before="0" w:after="0" w:line="480" w:lineRule="auto"/>
        <w:jc w:val="center"/>
        <w:rPr>
          <w:rFonts w:ascii="Times New Roman" w:hAnsi="Times New Roman" w:cs="Times New Roman"/>
          <w:i w:val="0"/>
          <w:iCs w:val="0"/>
          <w:sz w:val="24"/>
          <w:szCs w:val="24"/>
        </w:rPr>
      </w:pPr>
      <w:bookmarkStart w:id="4" w:name="_Toc488934275"/>
      <w:bookmarkEnd w:id="3"/>
      <w:r w:rsidRPr="00431A7E">
        <w:rPr>
          <w:rFonts w:ascii="Times New Roman" w:hAnsi="Times New Roman" w:cs="Times New Roman"/>
          <w:i w:val="0"/>
          <w:iCs w:val="0"/>
          <w:sz w:val="24"/>
          <w:szCs w:val="24"/>
        </w:rPr>
        <w:t>List of Tables</w:t>
      </w:r>
    </w:p>
    <w:p w14:paraId="0FF892E3" w14:textId="77777777" w:rsidR="004B63A5" w:rsidRPr="00D914CC" w:rsidRDefault="004B63A5" w:rsidP="004B63A5"/>
    <w:p w14:paraId="4E27CBE8" w14:textId="77777777" w:rsidR="004B63A5" w:rsidRPr="00D914CC" w:rsidRDefault="00387522" w:rsidP="00387522">
      <w:pPr>
        <w:spacing w:line="480" w:lineRule="auto"/>
        <w:jc w:val="center"/>
      </w:pPr>
      <w:r w:rsidRPr="00D914CC">
        <w:tab/>
      </w:r>
      <w:r w:rsidRPr="00D914CC">
        <w:tab/>
      </w:r>
      <w:r w:rsidRPr="00D914CC">
        <w:tab/>
      </w:r>
      <w:r w:rsidRPr="00D914CC">
        <w:tab/>
      </w:r>
      <w:r w:rsidRPr="00D914CC">
        <w:tab/>
      </w:r>
      <w:r w:rsidRPr="00D914CC">
        <w:tab/>
      </w:r>
      <w:r w:rsidRPr="00D914CC">
        <w:tab/>
      </w:r>
      <w:r w:rsidRPr="00D914CC">
        <w:tab/>
      </w:r>
      <w:r w:rsidRPr="00D914CC">
        <w:tab/>
      </w:r>
      <w:r w:rsidRPr="00D914CC">
        <w:rPr>
          <w:u w:val="single"/>
        </w:rPr>
        <w:t>Page Number</w:t>
      </w:r>
    </w:p>
    <w:p w14:paraId="67C65B05" w14:textId="77777777" w:rsidR="00387522" w:rsidRPr="00D914CC" w:rsidRDefault="00387522" w:rsidP="00387522">
      <w:pPr>
        <w:spacing w:line="480" w:lineRule="auto"/>
      </w:pPr>
    </w:p>
    <w:p w14:paraId="3F9EC38E" w14:textId="77777777" w:rsidR="00387522" w:rsidRPr="00D914CC" w:rsidRDefault="00387522" w:rsidP="00387522">
      <w:pPr>
        <w:spacing w:line="480" w:lineRule="auto"/>
      </w:pPr>
      <w:r w:rsidRPr="00D914CC">
        <w:t>Table</w:t>
      </w:r>
    </w:p>
    <w:p w14:paraId="48C0F846" w14:textId="091DFC1C" w:rsidR="004B63A5" w:rsidRPr="00D914CC" w:rsidRDefault="00D24065" w:rsidP="00387522">
      <w:pPr>
        <w:pStyle w:val="ListParagraph"/>
        <w:numPr>
          <w:ilvl w:val="0"/>
          <w:numId w:val="21"/>
        </w:numPr>
        <w:spacing w:line="480" w:lineRule="auto"/>
        <w:ind w:left="900" w:hanging="540"/>
      </w:pPr>
      <w:bookmarkStart w:id="5" w:name="_Hlk133271675"/>
      <w:r>
        <w:t>Interest in participation</w:t>
      </w:r>
      <w:r>
        <w:tab/>
      </w:r>
      <w:r>
        <w:tab/>
      </w:r>
      <w:r w:rsidR="00387522" w:rsidRPr="00D914CC">
        <w:tab/>
      </w:r>
      <w:r w:rsidR="00387522" w:rsidRPr="00D914CC">
        <w:tab/>
      </w:r>
      <w:r w:rsidR="00387522" w:rsidRPr="00D914CC">
        <w:tab/>
      </w:r>
      <w:r w:rsidR="00AC0933" w:rsidRPr="00D914CC">
        <w:tab/>
      </w:r>
      <w:proofErr w:type="gramStart"/>
      <w:r w:rsidR="00AC0933" w:rsidRPr="00D914CC">
        <w:t>37</w:t>
      </w:r>
      <w:proofErr w:type="gramEnd"/>
      <w:r w:rsidR="004B63A5" w:rsidRPr="00D914CC">
        <w:tab/>
      </w:r>
    </w:p>
    <w:p w14:paraId="2E017F88" w14:textId="58775C58" w:rsidR="00E82F66" w:rsidRPr="00D914CC" w:rsidRDefault="00D24065" w:rsidP="00E82F66">
      <w:pPr>
        <w:pStyle w:val="ListParagraph"/>
        <w:numPr>
          <w:ilvl w:val="0"/>
          <w:numId w:val="21"/>
        </w:numPr>
        <w:spacing w:line="480" w:lineRule="auto"/>
        <w:ind w:left="900" w:hanging="540"/>
      </w:pPr>
      <w:r>
        <w:t>Knowledge of TERO</w:t>
      </w:r>
      <w:r w:rsidR="00AC0933" w:rsidRPr="00D914CC">
        <w:tab/>
      </w:r>
      <w:r w:rsidR="00AC0933" w:rsidRPr="00D914CC">
        <w:tab/>
      </w:r>
      <w:r w:rsidR="00B32C55">
        <w:tab/>
      </w:r>
      <w:r w:rsidR="00AC0933" w:rsidRPr="00D914CC">
        <w:tab/>
      </w:r>
      <w:r w:rsidR="00AC0933" w:rsidRPr="00D914CC">
        <w:tab/>
      </w:r>
      <w:r w:rsidR="00AC0933" w:rsidRPr="00D914CC">
        <w:tab/>
        <w:t>39</w:t>
      </w:r>
    </w:p>
    <w:p w14:paraId="0A863FAE" w14:textId="78F2BDAF" w:rsidR="004B63A5" w:rsidRPr="00D914CC" w:rsidRDefault="00B32C55" w:rsidP="00387522">
      <w:pPr>
        <w:pStyle w:val="ListParagraph"/>
        <w:numPr>
          <w:ilvl w:val="0"/>
          <w:numId w:val="21"/>
        </w:numPr>
        <w:spacing w:line="480" w:lineRule="auto"/>
        <w:ind w:left="900" w:hanging="540"/>
      </w:pPr>
      <w:r>
        <w:rPr>
          <w:bCs/>
        </w:rPr>
        <w:t>Training Participation</w:t>
      </w:r>
      <w:r w:rsidR="00AC0933" w:rsidRPr="00D914CC">
        <w:rPr>
          <w:bCs/>
        </w:rPr>
        <w:tab/>
      </w:r>
      <w:r w:rsidR="00AC0933" w:rsidRPr="00D914CC">
        <w:rPr>
          <w:bCs/>
        </w:rPr>
        <w:tab/>
      </w:r>
      <w:r w:rsidR="00AC0933" w:rsidRPr="00D914CC">
        <w:rPr>
          <w:bCs/>
        </w:rPr>
        <w:tab/>
      </w:r>
      <w:r>
        <w:rPr>
          <w:bCs/>
        </w:rPr>
        <w:tab/>
      </w:r>
      <w:r>
        <w:rPr>
          <w:bCs/>
        </w:rPr>
        <w:tab/>
      </w:r>
      <w:r>
        <w:rPr>
          <w:bCs/>
        </w:rPr>
        <w:tab/>
      </w:r>
      <w:r w:rsidR="00AC0933" w:rsidRPr="00D914CC">
        <w:rPr>
          <w:bCs/>
        </w:rPr>
        <w:t>39</w:t>
      </w:r>
    </w:p>
    <w:p w14:paraId="5B459D52" w14:textId="6B6467A6" w:rsidR="004B63A5" w:rsidRPr="00D914CC" w:rsidRDefault="00B32C55" w:rsidP="00387522">
      <w:pPr>
        <w:pStyle w:val="ListParagraph"/>
        <w:numPr>
          <w:ilvl w:val="0"/>
          <w:numId w:val="21"/>
        </w:numPr>
        <w:spacing w:line="480" w:lineRule="auto"/>
        <w:ind w:left="900" w:hanging="540"/>
      </w:pPr>
      <w:r>
        <w:rPr>
          <w:bCs/>
        </w:rPr>
        <w:t>Tribal Management</w:t>
      </w:r>
      <w:r w:rsidR="00AC0933" w:rsidRPr="00D914CC">
        <w:rPr>
          <w:bCs/>
        </w:rPr>
        <w:tab/>
      </w:r>
      <w:r w:rsidR="00AC0933" w:rsidRPr="00D914CC">
        <w:rPr>
          <w:bCs/>
        </w:rPr>
        <w:tab/>
      </w:r>
      <w:r w:rsidR="00AC0933" w:rsidRPr="00D914CC">
        <w:rPr>
          <w:bCs/>
        </w:rPr>
        <w:tab/>
      </w:r>
      <w:r w:rsidR="00AC0933" w:rsidRPr="00D914CC">
        <w:rPr>
          <w:bCs/>
        </w:rPr>
        <w:tab/>
      </w:r>
      <w:r>
        <w:rPr>
          <w:bCs/>
        </w:rPr>
        <w:tab/>
      </w:r>
      <w:r>
        <w:rPr>
          <w:bCs/>
        </w:rPr>
        <w:tab/>
      </w:r>
      <w:r>
        <w:rPr>
          <w:bCs/>
        </w:rPr>
        <w:tab/>
      </w:r>
      <w:r w:rsidR="00AC0933" w:rsidRPr="00D914CC">
        <w:rPr>
          <w:bCs/>
        </w:rPr>
        <w:t>40</w:t>
      </w:r>
    </w:p>
    <w:p w14:paraId="18B14BF3" w14:textId="1E3891D5" w:rsidR="004B63A5" w:rsidRPr="00D914CC" w:rsidRDefault="00B32C55" w:rsidP="00387522">
      <w:pPr>
        <w:pStyle w:val="ListParagraph"/>
        <w:numPr>
          <w:ilvl w:val="0"/>
          <w:numId w:val="21"/>
        </w:numPr>
        <w:spacing w:line="480" w:lineRule="auto"/>
        <w:ind w:left="900" w:hanging="540"/>
      </w:pPr>
      <w:r>
        <w:t>Employment</w:t>
      </w:r>
      <w:r w:rsidR="00AC0933" w:rsidRPr="00D914CC">
        <w:tab/>
      </w:r>
      <w:r w:rsidR="00AC0933" w:rsidRPr="00D914CC">
        <w:tab/>
      </w:r>
      <w:r w:rsidR="00AC0933" w:rsidRPr="00D914CC">
        <w:tab/>
      </w:r>
      <w:r w:rsidR="00AC0933" w:rsidRPr="00D914CC">
        <w:tab/>
      </w:r>
      <w:r>
        <w:tab/>
      </w:r>
      <w:r>
        <w:tab/>
      </w:r>
      <w:r>
        <w:tab/>
      </w:r>
      <w:r>
        <w:tab/>
      </w:r>
      <w:proofErr w:type="gramStart"/>
      <w:r w:rsidR="00AC0933" w:rsidRPr="00D914CC">
        <w:t>41</w:t>
      </w:r>
      <w:proofErr w:type="gramEnd"/>
    </w:p>
    <w:p w14:paraId="64BB781A" w14:textId="4B418933" w:rsidR="004B63A5" w:rsidRPr="00D914CC" w:rsidRDefault="00B32C55" w:rsidP="00387522">
      <w:pPr>
        <w:pStyle w:val="ListParagraph"/>
        <w:numPr>
          <w:ilvl w:val="0"/>
          <w:numId w:val="21"/>
        </w:numPr>
        <w:spacing w:line="480" w:lineRule="auto"/>
        <w:ind w:left="900" w:hanging="540"/>
      </w:pPr>
      <w:r>
        <w:rPr>
          <w:bCs/>
        </w:rPr>
        <w:t>Tribal Elections</w:t>
      </w:r>
      <w:r w:rsidR="00AC0933" w:rsidRPr="00D914CC">
        <w:rPr>
          <w:bCs/>
        </w:rPr>
        <w:tab/>
      </w:r>
      <w:r w:rsidR="00AC0933" w:rsidRPr="00D914CC">
        <w:rPr>
          <w:bCs/>
        </w:rPr>
        <w:tab/>
      </w:r>
      <w:r w:rsidR="00AC0933" w:rsidRPr="00D914CC">
        <w:rPr>
          <w:bCs/>
        </w:rPr>
        <w:tab/>
      </w:r>
      <w:r w:rsidR="00AC0933" w:rsidRPr="00D914CC">
        <w:rPr>
          <w:bCs/>
        </w:rPr>
        <w:tab/>
      </w:r>
      <w:r w:rsidR="00AC0933" w:rsidRPr="00D914CC">
        <w:rPr>
          <w:bCs/>
        </w:rPr>
        <w:tab/>
      </w:r>
      <w:r>
        <w:rPr>
          <w:bCs/>
        </w:rPr>
        <w:tab/>
      </w:r>
      <w:r>
        <w:rPr>
          <w:bCs/>
        </w:rPr>
        <w:tab/>
      </w:r>
      <w:r w:rsidR="00AC0933" w:rsidRPr="00D914CC">
        <w:rPr>
          <w:bCs/>
        </w:rPr>
        <w:t>43</w:t>
      </w:r>
    </w:p>
    <w:p w14:paraId="06FB5A96" w14:textId="00BFC51D" w:rsidR="004B63A5" w:rsidRPr="00D914CC" w:rsidRDefault="004B63A5" w:rsidP="00387522">
      <w:pPr>
        <w:pStyle w:val="ListParagraph"/>
        <w:numPr>
          <w:ilvl w:val="0"/>
          <w:numId w:val="21"/>
        </w:numPr>
        <w:spacing w:line="480" w:lineRule="auto"/>
        <w:ind w:left="900" w:hanging="540"/>
      </w:pPr>
      <w:r w:rsidRPr="00D914CC">
        <w:t>Age</w:t>
      </w:r>
      <w:r w:rsidR="00B32C55">
        <w:t xml:space="preserve"> 55 and over</w:t>
      </w:r>
      <w:r w:rsidR="00AC0933" w:rsidRPr="00D914CC">
        <w:tab/>
      </w:r>
      <w:r w:rsidR="00AC0933" w:rsidRPr="00D914CC">
        <w:tab/>
      </w:r>
      <w:r w:rsidR="00AC0933" w:rsidRPr="00D914CC">
        <w:tab/>
      </w:r>
      <w:r w:rsidR="00AC0933" w:rsidRPr="00D914CC">
        <w:tab/>
      </w:r>
      <w:r w:rsidR="00B32C55">
        <w:tab/>
      </w:r>
      <w:r w:rsidR="00B32C55">
        <w:tab/>
      </w:r>
      <w:r w:rsidR="00B32C55">
        <w:tab/>
      </w:r>
      <w:proofErr w:type="gramStart"/>
      <w:r w:rsidR="00AC0933" w:rsidRPr="00D914CC">
        <w:t>44</w:t>
      </w:r>
      <w:proofErr w:type="gramEnd"/>
    </w:p>
    <w:p w14:paraId="73CED780" w14:textId="15712CD5" w:rsidR="004B63A5" w:rsidRPr="00D914CC" w:rsidRDefault="004B63A5" w:rsidP="00387522">
      <w:pPr>
        <w:pStyle w:val="ListParagraph"/>
        <w:numPr>
          <w:ilvl w:val="0"/>
          <w:numId w:val="21"/>
        </w:numPr>
        <w:spacing w:line="480" w:lineRule="auto"/>
        <w:ind w:left="900" w:hanging="540"/>
      </w:pPr>
      <w:r w:rsidRPr="00D914CC">
        <w:t>A</w:t>
      </w:r>
      <w:r w:rsidR="00B32C55">
        <w:t>ge 21-54</w:t>
      </w:r>
      <w:r w:rsidR="00AC0933" w:rsidRPr="00D914CC">
        <w:tab/>
      </w:r>
      <w:r w:rsidR="00AC0933" w:rsidRPr="00D914CC">
        <w:tab/>
      </w:r>
      <w:r w:rsidR="00AC0933" w:rsidRPr="00D914CC">
        <w:tab/>
      </w:r>
      <w:r w:rsidR="00AC0933" w:rsidRPr="00D914CC">
        <w:tab/>
      </w:r>
      <w:r w:rsidR="00AC0933" w:rsidRPr="00D914CC">
        <w:tab/>
      </w:r>
      <w:r w:rsidR="00AC0933" w:rsidRPr="00D914CC">
        <w:tab/>
      </w:r>
      <w:r w:rsidR="00B32C55">
        <w:tab/>
      </w:r>
      <w:r w:rsidR="00AC0933" w:rsidRPr="00D914CC">
        <w:tab/>
        <w:t>45</w:t>
      </w:r>
    </w:p>
    <w:p w14:paraId="612E2D61" w14:textId="4EAFFDDF" w:rsidR="004B63A5" w:rsidRPr="00D914CC" w:rsidRDefault="00B32C55" w:rsidP="00387522">
      <w:pPr>
        <w:pStyle w:val="ListParagraph"/>
        <w:numPr>
          <w:ilvl w:val="0"/>
          <w:numId w:val="21"/>
        </w:numPr>
        <w:spacing w:line="480" w:lineRule="auto"/>
        <w:ind w:left="900" w:hanging="540"/>
      </w:pPr>
      <w:r>
        <w:t>Age 18-20</w:t>
      </w:r>
      <w:r w:rsidR="00AC0933" w:rsidRPr="00D914CC">
        <w:tab/>
      </w:r>
      <w:r w:rsidR="00AC0933" w:rsidRPr="00D914CC">
        <w:tab/>
      </w:r>
      <w:r w:rsidR="00AC0933" w:rsidRPr="00D914CC">
        <w:tab/>
      </w:r>
      <w:r>
        <w:tab/>
      </w:r>
      <w:r>
        <w:tab/>
      </w:r>
      <w:r>
        <w:tab/>
      </w:r>
      <w:r>
        <w:tab/>
      </w:r>
      <w:r>
        <w:tab/>
      </w:r>
      <w:r w:rsidR="00AC0933" w:rsidRPr="00D914CC">
        <w:t>46</w:t>
      </w:r>
    </w:p>
    <w:p w14:paraId="438FC106" w14:textId="157C312E" w:rsidR="004B63A5" w:rsidRPr="00D914CC" w:rsidRDefault="00B32C55" w:rsidP="00387522">
      <w:pPr>
        <w:pStyle w:val="ListParagraph"/>
        <w:numPr>
          <w:ilvl w:val="0"/>
          <w:numId w:val="21"/>
        </w:numPr>
        <w:spacing w:line="480" w:lineRule="auto"/>
        <w:ind w:left="900" w:hanging="540"/>
      </w:pPr>
      <w:r>
        <w:rPr>
          <w:bCs/>
        </w:rPr>
        <w:t>Quality of life importance</w:t>
      </w:r>
      <w:r w:rsidR="00AC0933" w:rsidRPr="00D914CC">
        <w:rPr>
          <w:bCs/>
        </w:rPr>
        <w:tab/>
      </w:r>
      <w:bookmarkEnd w:id="5"/>
      <w:r w:rsidR="00AC0933" w:rsidRPr="00D914CC">
        <w:rPr>
          <w:bCs/>
        </w:rPr>
        <w:tab/>
      </w:r>
      <w:r w:rsidR="00AC0933" w:rsidRPr="00D914CC">
        <w:rPr>
          <w:bCs/>
        </w:rPr>
        <w:tab/>
      </w:r>
      <w:r w:rsidR="00AC0933" w:rsidRPr="00D914CC">
        <w:rPr>
          <w:bCs/>
        </w:rPr>
        <w:tab/>
      </w:r>
      <w:r w:rsidR="00AC0933" w:rsidRPr="00D914CC">
        <w:rPr>
          <w:bCs/>
        </w:rPr>
        <w:tab/>
      </w:r>
      <w:r w:rsidR="00AC0933" w:rsidRPr="00D914CC">
        <w:rPr>
          <w:bCs/>
        </w:rPr>
        <w:tab/>
      </w:r>
      <w:proofErr w:type="gramStart"/>
      <w:r w:rsidR="00AC0933" w:rsidRPr="00D914CC">
        <w:rPr>
          <w:bCs/>
        </w:rPr>
        <w:t>47</w:t>
      </w:r>
      <w:proofErr w:type="gramEnd"/>
    </w:p>
    <w:p w14:paraId="79C76D3C" w14:textId="77777777" w:rsidR="00387522" w:rsidRDefault="00387522" w:rsidP="00387522">
      <w:pPr>
        <w:spacing w:line="480" w:lineRule="auto"/>
      </w:pPr>
    </w:p>
    <w:p w14:paraId="0BE23C21" w14:textId="77777777" w:rsidR="00871012" w:rsidRDefault="00871012" w:rsidP="00387522">
      <w:pPr>
        <w:spacing w:line="480" w:lineRule="auto"/>
      </w:pPr>
    </w:p>
    <w:p w14:paraId="3073B710" w14:textId="77777777" w:rsidR="00871012" w:rsidRDefault="00871012" w:rsidP="00387522">
      <w:pPr>
        <w:spacing w:line="480" w:lineRule="auto"/>
      </w:pPr>
    </w:p>
    <w:p w14:paraId="353053A5" w14:textId="77777777" w:rsidR="00871012" w:rsidRDefault="00871012" w:rsidP="00387522">
      <w:pPr>
        <w:spacing w:line="480" w:lineRule="auto"/>
      </w:pPr>
    </w:p>
    <w:p w14:paraId="663D9A76" w14:textId="77777777" w:rsidR="00871012" w:rsidRPr="00D914CC" w:rsidRDefault="00871012" w:rsidP="00387522">
      <w:pPr>
        <w:spacing w:line="480" w:lineRule="auto"/>
      </w:pPr>
    </w:p>
    <w:p w14:paraId="72B68098" w14:textId="77777777" w:rsidR="00387522" w:rsidRPr="00D914CC" w:rsidRDefault="00387522" w:rsidP="00387522">
      <w:pPr>
        <w:spacing w:line="480" w:lineRule="auto"/>
      </w:pPr>
    </w:p>
    <w:p w14:paraId="5E703357" w14:textId="77777777" w:rsidR="00387522" w:rsidRPr="00D914CC" w:rsidRDefault="00387522" w:rsidP="00387522">
      <w:pPr>
        <w:spacing w:line="480" w:lineRule="auto"/>
      </w:pPr>
    </w:p>
    <w:p w14:paraId="116E6EA5" w14:textId="77777777" w:rsidR="004B63A5" w:rsidRPr="00D914CC" w:rsidRDefault="004B63A5" w:rsidP="004B63A5"/>
    <w:p w14:paraId="549761D8" w14:textId="77777777" w:rsidR="00A03123" w:rsidRPr="00D914CC" w:rsidRDefault="00C87303" w:rsidP="00D4346A">
      <w:pPr>
        <w:pStyle w:val="Heading2"/>
        <w:spacing w:before="0" w:after="0" w:line="480" w:lineRule="auto"/>
        <w:jc w:val="center"/>
        <w:rPr>
          <w:rFonts w:ascii="Times New Roman" w:hAnsi="Times New Roman" w:cs="Times New Roman"/>
          <w:i w:val="0"/>
          <w:iCs w:val="0"/>
          <w:sz w:val="24"/>
          <w:szCs w:val="24"/>
        </w:rPr>
      </w:pPr>
      <w:r w:rsidRPr="00D914CC">
        <w:rPr>
          <w:rFonts w:ascii="Times New Roman" w:hAnsi="Times New Roman" w:cs="Times New Roman"/>
          <w:i w:val="0"/>
          <w:iCs w:val="0"/>
          <w:sz w:val="24"/>
          <w:szCs w:val="24"/>
        </w:rPr>
        <w:t>Chapter 1</w:t>
      </w:r>
      <w:r w:rsidR="00A77991" w:rsidRPr="00D914CC">
        <w:rPr>
          <w:rFonts w:ascii="Times New Roman" w:hAnsi="Times New Roman" w:cs="Times New Roman"/>
          <w:i w:val="0"/>
          <w:iCs w:val="0"/>
          <w:sz w:val="24"/>
          <w:szCs w:val="24"/>
        </w:rPr>
        <w:t xml:space="preserve">: </w:t>
      </w:r>
      <w:r w:rsidR="00A03123" w:rsidRPr="00D914CC">
        <w:rPr>
          <w:rFonts w:ascii="Times New Roman" w:hAnsi="Times New Roman" w:cs="Times New Roman"/>
          <w:i w:val="0"/>
          <w:iCs w:val="0"/>
          <w:sz w:val="24"/>
          <w:szCs w:val="24"/>
        </w:rPr>
        <w:t>Problem Definition</w:t>
      </w:r>
      <w:bookmarkStart w:id="6" w:name="_Toc488934264"/>
    </w:p>
    <w:p w14:paraId="4E917442" w14:textId="77777777" w:rsidR="00200D37" w:rsidRPr="00D914CC" w:rsidRDefault="00200D37" w:rsidP="00D4346A">
      <w:pPr>
        <w:spacing w:line="480" w:lineRule="auto"/>
        <w:rPr>
          <w:b/>
        </w:rPr>
      </w:pPr>
      <w:r w:rsidRPr="00D914CC">
        <w:rPr>
          <w:b/>
        </w:rPr>
        <w:t>Introduction</w:t>
      </w:r>
    </w:p>
    <w:p w14:paraId="4D3BA6A4" w14:textId="12550434" w:rsidR="007F2EC6" w:rsidRPr="00871D03" w:rsidRDefault="00D4346A" w:rsidP="007F2EC6">
      <w:pPr>
        <w:spacing w:line="480" w:lineRule="auto"/>
      </w:pPr>
      <w:r w:rsidRPr="00D914CC">
        <w:rPr>
          <w:b/>
        </w:rPr>
        <w:tab/>
      </w:r>
      <w:r w:rsidRPr="00D914CC">
        <w:t>The</w:t>
      </w:r>
      <w:r w:rsidR="007F2EC6">
        <w:t xml:space="preserve"> t</w:t>
      </w:r>
      <w:r w:rsidR="007F2EC6" w:rsidRPr="00871D03">
        <w:t xml:space="preserve">ribal government </w:t>
      </w:r>
      <w:r w:rsidR="007F2EC6">
        <w:t>is</w:t>
      </w:r>
      <w:r w:rsidR="007F2EC6" w:rsidRPr="00871D03">
        <w:t xml:space="preserve"> given corporate autonomy, as a federal corporation, to provide for the economic activities needed to provide jobs, housing, and health improvement opportunities on US Indian Reservations for Indian people. The benefits are intended primarily for resident tribal members located on federal Indian reservations where crime and alcoholism persist even with economic success of tribal governments. Tribal members, represented by tribal governments, are meant to benefit from Indian Gaming, an economic activity allowed by federal law and regulated by the Indian Gaming Regularity Act (IGRA) of 1988. </w:t>
      </w:r>
      <w:proofErr w:type="gramStart"/>
      <w:r w:rsidR="007F2EC6" w:rsidRPr="00871D03">
        <w:t>Mainly around</w:t>
      </w:r>
      <w:proofErr w:type="gramEnd"/>
      <w:r w:rsidR="007F2EC6" w:rsidRPr="00871D03">
        <w:t xml:space="preserve"> employment and productivity within the boundaries of the reservations on which tribal governments exist. </w:t>
      </w:r>
    </w:p>
    <w:p w14:paraId="0474B1AF" w14:textId="4E60DD6C" w:rsidR="007F2EC6" w:rsidRPr="00871D03" w:rsidRDefault="007F2EC6" w:rsidP="007F2EC6">
      <w:pPr>
        <w:spacing w:line="480" w:lineRule="auto"/>
      </w:pPr>
      <w:r w:rsidRPr="00871D03">
        <w:t xml:space="preserve">     Tribal laws, such as the Tribal Employment Rights Ordinance (TERO 2002), are established by the tribal government to enhance success of tribal members in employment areas that are exempt or won in contract bidding and provide the best quality of life in tribal society (TERO, 2002). This also provides for Hannahville Indian Community tribal members and their established constitutional right to have the highest quality of life improvements, as a primary objective in the formation of tribal government (HIC</w:t>
      </w:r>
      <w:r>
        <w:t>,</w:t>
      </w:r>
      <w:r w:rsidRPr="00871D03">
        <w:t xml:space="preserve"> 1934). This is </w:t>
      </w:r>
      <w:proofErr w:type="gramStart"/>
      <w:r w:rsidRPr="00871D03">
        <w:t>largely provided</w:t>
      </w:r>
      <w:proofErr w:type="gramEnd"/>
      <w:r w:rsidRPr="00871D03">
        <w:t xml:space="preserve"> for in the income and benefits of exempt employment. These often-lucrative positions are where </w:t>
      </w:r>
      <w:r w:rsidR="002A0732" w:rsidRPr="00871D03">
        <w:t xml:space="preserve">the tribal </w:t>
      </w:r>
      <w:r w:rsidR="00A63ACD" w:rsidRPr="00871D03">
        <w:t>members</w:t>
      </w:r>
      <w:r w:rsidR="002A0732" w:rsidRPr="00871D03">
        <w:t xml:space="preserve"> can obtain the highest quality of life</w:t>
      </w:r>
      <w:r w:rsidRPr="00871D03">
        <w:t xml:space="preserve">. Information is planned to be extracted from individual resident voting tribal members. These statistics are also represented as resident tribal members, 18 years and older, in the US ACS Census data. The survey will examine knowledge of exempt employment positions. The opportunity will provide information gathering. This study will be based on individuals included in surveys and studies </w:t>
      </w:r>
      <w:proofErr w:type="gramStart"/>
      <w:r w:rsidRPr="00871D03">
        <w:t>likely labeled</w:t>
      </w:r>
      <w:proofErr w:type="gramEnd"/>
      <w:r w:rsidRPr="00871D03">
        <w:t xml:space="preserve"> or referenced as tribal member one, two, three, etc. or some similar comparison labeling. Information is viewable on the US Census websites where data integrity ratings can be found as well. </w:t>
      </w:r>
    </w:p>
    <w:p w14:paraId="0BD1315D" w14:textId="77777777" w:rsidR="007F2EC6" w:rsidRPr="00871D03" w:rsidRDefault="007F2EC6" w:rsidP="007F2EC6">
      <w:pPr>
        <w:spacing w:line="480" w:lineRule="auto"/>
      </w:pPr>
      <w:r w:rsidRPr="00871D03">
        <w:t xml:space="preserve">     This survey project is being used to access employable tribal members, 18 years and older, and gain input on their knowledge of exempted type employment positions in the community. A study such as this should identify areas to increase available jobs skills training for these exempt positions by eliminating identified barriers from tribal members. Tribal governments that operate gambling enterprises use gaming proceeds to establish tribal member employment programs in both tribal business and tribal government operations. This study examines the prevailing effectiveness and legal law enforcement standards used to protect and promote tribal member advancement issues to exempt status with maximum income and benefits. </w:t>
      </w:r>
    </w:p>
    <w:p w14:paraId="735F6565" w14:textId="527814ED" w:rsidR="007F2EC6" w:rsidRPr="00871D03" w:rsidRDefault="007F2EC6" w:rsidP="007F2EC6">
      <w:pPr>
        <w:spacing w:line="480" w:lineRule="auto"/>
      </w:pPr>
      <w:r w:rsidRPr="00871D03">
        <w:t xml:space="preserve">     As the Arizona tribes who decided against Indian Gaming, as it may not only disrupt traditional lifestyles but would lose its value and intent in providing for tribal members (Valen, 1988). This study may reveal </w:t>
      </w:r>
      <w:r w:rsidR="00520389" w:rsidRPr="00871D03">
        <w:t>comparable results</w:t>
      </w:r>
      <w:r w:rsidRPr="00871D03">
        <w:t xml:space="preserve"> as the number of jobs needed for the population </w:t>
      </w:r>
      <w:proofErr w:type="gramStart"/>
      <w:r w:rsidRPr="00871D03">
        <w:t>being surveyed</w:t>
      </w:r>
      <w:proofErr w:type="gramEnd"/>
      <w:r w:rsidRPr="00871D03">
        <w:t xml:space="preserve">, has exceeded that population </w:t>
      </w:r>
      <w:r w:rsidR="009B29B8" w:rsidRPr="00871D03">
        <w:t>threefold</w:t>
      </w:r>
      <w:r w:rsidRPr="00871D03">
        <w:t>. Indian Gaming is regulated by IGRA, a federal law, but tribal member elects the local Gaming Commission who enforce the intent of IGRA.</w:t>
      </w:r>
    </w:p>
    <w:p w14:paraId="3D25EB2F" w14:textId="2DC1BEC4" w:rsidR="00200D37" w:rsidRPr="00D914CC" w:rsidRDefault="00200D37" w:rsidP="00D4346A">
      <w:pPr>
        <w:spacing w:line="480" w:lineRule="auto"/>
      </w:pPr>
    </w:p>
    <w:p w14:paraId="72BC306E" w14:textId="77777777" w:rsidR="00A03123" w:rsidRPr="00D914CC" w:rsidRDefault="00A03123" w:rsidP="00D4346A">
      <w:pPr>
        <w:pStyle w:val="Footer"/>
        <w:tabs>
          <w:tab w:val="clear" w:pos="4320"/>
          <w:tab w:val="clear" w:pos="8640"/>
        </w:tabs>
        <w:spacing w:before="120" w:line="480" w:lineRule="auto"/>
        <w:rPr>
          <w:b/>
        </w:rPr>
      </w:pPr>
      <w:r w:rsidRPr="00D914CC">
        <w:rPr>
          <w:b/>
        </w:rPr>
        <w:t>Background</w:t>
      </w:r>
      <w:r w:rsidR="00841C13" w:rsidRPr="00D914CC">
        <w:rPr>
          <w:b/>
        </w:rPr>
        <w:t xml:space="preserve"> of Problem</w:t>
      </w:r>
    </w:p>
    <w:p w14:paraId="414BAA31" w14:textId="4625C41B" w:rsidR="00A03123" w:rsidRDefault="00A03123" w:rsidP="004570AC">
      <w:pPr>
        <w:spacing w:line="480" w:lineRule="auto"/>
      </w:pPr>
      <w:r w:rsidRPr="00D914CC">
        <w:tab/>
      </w:r>
      <w:r w:rsidR="004570AC">
        <w:rPr>
          <w:iCs/>
        </w:rPr>
        <w:t xml:space="preserve">The </w:t>
      </w:r>
      <w:r w:rsidR="004570AC" w:rsidRPr="00871D03">
        <w:t xml:space="preserve">information gathered from a tribal member survey must be </w:t>
      </w:r>
      <w:proofErr w:type="gramStart"/>
      <w:r w:rsidR="004570AC" w:rsidRPr="00871D03">
        <w:t>reliable</w:t>
      </w:r>
      <w:proofErr w:type="gramEnd"/>
      <w:r w:rsidR="004570AC" w:rsidRPr="00871D03">
        <w:t xml:space="preserve"> and valid in terms of being a good predictor of the barriers to exempt employment opportunities. Vallin (1998) revealed a study done about Arizona Indian Casinos in 1989, this study demonstrates how tribal members can be separated from further consideration for exempt positions because the hiring processes have discretion of interpreting qualification applicable on tribal member applicants</w:t>
      </w:r>
      <w:proofErr w:type="gramStart"/>
      <w:r w:rsidR="004570AC" w:rsidRPr="00871D03">
        <w:t xml:space="preserve">.  </w:t>
      </w:r>
      <w:proofErr w:type="gramEnd"/>
      <w:r w:rsidR="004570AC" w:rsidRPr="00871D03">
        <w:t>This presents the agency problem for tribal members attempting to obtaining a chance of having the highest quality of life, as protected by the Tribal Employment Rights Ordinance (TERO, 2002) this tribal civil ordinance often conflicts with corporate goals and objectives of the tribal government.</w:t>
      </w:r>
    </w:p>
    <w:p w14:paraId="4FD03C7C" w14:textId="4BAD7C90" w:rsidR="00F8041A" w:rsidRPr="00F8041A" w:rsidRDefault="00F8041A" w:rsidP="004570AC">
      <w:pPr>
        <w:spacing w:line="480" w:lineRule="auto"/>
        <w:rPr>
          <w:b/>
          <w:bCs/>
        </w:rPr>
      </w:pPr>
      <w:r w:rsidRPr="00F8041A">
        <w:rPr>
          <w:b/>
          <w:bCs/>
        </w:rPr>
        <w:t>Definitions of Terms</w:t>
      </w:r>
    </w:p>
    <w:p w14:paraId="1649573E" w14:textId="393A1B25" w:rsidR="00F8041A" w:rsidRDefault="00F8041A" w:rsidP="004570AC">
      <w:pPr>
        <w:spacing w:line="480" w:lineRule="auto"/>
      </w:pPr>
      <w:r>
        <w:tab/>
        <w:t xml:space="preserve">There are </w:t>
      </w:r>
      <w:proofErr w:type="gramStart"/>
      <w:r>
        <w:t>several</w:t>
      </w:r>
      <w:proofErr w:type="gramEnd"/>
      <w:r>
        <w:t xml:space="preserve"> Acronyms used commonly when discussing topics about U.S. Indian tribes. Not all tribes are federally recognized, this report is from the perspective of federally regulated tribal economies. These are </w:t>
      </w:r>
      <w:proofErr w:type="gramStart"/>
      <w:r>
        <w:t>a few</w:t>
      </w:r>
      <w:proofErr w:type="gramEnd"/>
      <w:r>
        <w:t xml:space="preserve"> familiar terms.</w:t>
      </w:r>
    </w:p>
    <w:p w14:paraId="322522A7" w14:textId="4BA17401" w:rsidR="00F8041A" w:rsidRDefault="00F8041A" w:rsidP="004570AC">
      <w:pPr>
        <w:spacing w:line="480" w:lineRule="auto"/>
      </w:pPr>
      <w:r>
        <w:tab/>
      </w:r>
      <w:r w:rsidRPr="00F8041A">
        <w:rPr>
          <w:b/>
          <w:bCs/>
        </w:rPr>
        <w:t xml:space="preserve">IGRA </w:t>
      </w:r>
      <w:r>
        <w:t xml:space="preserve">– A U.S. Federal law that allowing tribal governments to conduct gaming on behalf of tribal members. It is better </w:t>
      </w:r>
      <w:r w:rsidR="009B29B8">
        <w:t>known</w:t>
      </w:r>
      <w:r>
        <w:t xml:space="preserve"> as the Indian Gaming Regulatory Act of 1988. </w:t>
      </w:r>
    </w:p>
    <w:p w14:paraId="7FDFE398" w14:textId="458B9530" w:rsidR="00F8041A" w:rsidRDefault="00F8041A" w:rsidP="004570AC">
      <w:pPr>
        <w:spacing w:line="480" w:lineRule="auto"/>
      </w:pPr>
      <w:r>
        <w:tab/>
      </w:r>
      <w:r w:rsidRPr="00F8041A">
        <w:rPr>
          <w:b/>
          <w:bCs/>
        </w:rPr>
        <w:t>GAO</w:t>
      </w:r>
      <w:r>
        <w:t xml:space="preserve"> – This federal entity is known as the General Accounting Office, in the U.S. government. </w:t>
      </w:r>
      <w:r>
        <w:tab/>
      </w:r>
    </w:p>
    <w:p w14:paraId="3BF9A438" w14:textId="77777777" w:rsidR="00F8041A" w:rsidRDefault="00F8041A" w:rsidP="004570AC">
      <w:pPr>
        <w:spacing w:line="480" w:lineRule="auto"/>
      </w:pPr>
      <w:r>
        <w:tab/>
      </w:r>
      <w:r w:rsidRPr="00867C93">
        <w:rPr>
          <w:b/>
          <w:bCs/>
        </w:rPr>
        <w:t>TERO</w:t>
      </w:r>
      <w:r>
        <w:t xml:space="preserve"> – This is a tribal civil law providing preference standards in tribal employment</w:t>
      </w:r>
      <w:r w:rsidR="00867C93">
        <w:t>, also called the Tribal Employment Rights Act 2004.</w:t>
      </w:r>
    </w:p>
    <w:p w14:paraId="25583F92" w14:textId="77777777" w:rsidR="00F8041A" w:rsidRPr="00D914CC" w:rsidRDefault="00F8041A" w:rsidP="004570AC">
      <w:pPr>
        <w:spacing w:line="480" w:lineRule="auto"/>
      </w:pPr>
    </w:p>
    <w:p w14:paraId="0ECCFE95" w14:textId="77777777" w:rsidR="00D4346A" w:rsidRPr="00D914CC" w:rsidRDefault="00D4346A" w:rsidP="00D4346A">
      <w:pPr>
        <w:spacing w:line="480" w:lineRule="auto"/>
      </w:pPr>
      <w:r w:rsidRPr="00D914CC">
        <w:rPr>
          <w:b/>
        </w:rPr>
        <w:t>Purpose of the Study</w:t>
      </w:r>
    </w:p>
    <w:p w14:paraId="242450AE" w14:textId="2E087E47" w:rsidR="00D4346A" w:rsidRDefault="00D4346A" w:rsidP="004570AC">
      <w:pPr>
        <w:pStyle w:val="Footer"/>
        <w:tabs>
          <w:tab w:val="clear" w:pos="4320"/>
          <w:tab w:val="clear" w:pos="8640"/>
        </w:tabs>
        <w:spacing w:line="480" w:lineRule="auto"/>
      </w:pPr>
      <w:r w:rsidRPr="00D914CC">
        <w:tab/>
      </w:r>
      <w:r w:rsidR="004570AC" w:rsidRPr="00871D03">
        <w:t xml:space="preserve">The purpose of the study was to understand if resident tribal members were aware of employment opportunities that provide </w:t>
      </w:r>
      <w:r w:rsidR="00520389" w:rsidRPr="00871D03">
        <w:t>an important level</w:t>
      </w:r>
      <w:r w:rsidR="004570AC" w:rsidRPr="00871D03">
        <w:t xml:space="preserve"> of quality for life. Tribal members participated in an impact assessment to determine knowledge, participation, and willingness to acquire knowledge in tribal legal programming.</w:t>
      </w:r>
      <w:r w:rsidR="00537DDF">
        <w:t xml:space="preserve"> </w:t>
      </w:r>
    </w:p>
    <w:p w14:paraId="1CC2BD2B" w14:textId="3AFC6D67" w:rsidR="00537DDF" w:rsidRDefault="00537DDF" w:rsidP="004570AC">
      <w:pPr>
        <w:pStyle w:val="Footer"/>
        <w:tabs>
          <w:tab w:val="clear" w:pos="4320"/>
          <w:tab w:val="clear" w:pos="8640"/>
        </w:tabs>
        <w:spacing w:line="480" w:lineRule="auto"/>
      </w:pPr>
      <w:r>
        <w:tab/>
        <w:t xml:space="preserve">The structure of the survey attempted to extract information for three </w:t>
      </w:r>
      <w:r w:rsidR="005C2EF7">
        <w:t>subcategories</w:t>
      </w:r>
      <w:r>
        <w:t xml:space="preserve"> of resident tribal member voters. These three </w:t>
      </w:r>
      <w:r w:rsidR="00C9346E">
        <w:t>subgroups</w:t>
      </w:r>
      <w:r>
        <w:t xml:space="preserve"> represent tribal elders, who are a small group of voters but have heavy influence on election outcomes. The next group is the largest group of voters and termed as tribal members. The group represents the largest of the three subcategories where suggested concentration should lie. The final group is the most important</w:t>
      </w:r>
      <w:r w:rsidR="005C2EF7">
        <w:t xml:space="preserve">, they are the tribal youth who have recently been allowed to participate in tribal elections. </w:t>
      </w:r>
    </w:p>
    <w:p w14:paraId="12EAEF82" w14:textId="0E68384C" w:rsidR="005C2EF7" w:rsidRPr="00D914CC" w:rsidRDefault="005C2EF7" w:rsidP="004570AC">
      <w:pPr>
        <w:pStyle w:val="Footer"/>
        <w:tabs>
          <w:tab w:val="clear" w:pos="4320"/>
          <w:tab w:val="clear" w:pos="8640"/>
        </w:tabs>
        <w:spacing w:line="480" w:lineRule="auto"/>
      </w:pPr>
      <w:r>
        <w:tab/>
        <w:t xml:space="preserve">Evaluating a basic desire and attitude is necessary to bring about more inclusiveness in the development of primary exempt type jobs. A succession plan needs to be </w:t>
      </w:r>
      <w:r w:rsidR="00380F6F">
        <w:t>developed based on more inclusiveness of tribal member voting population.</w:t>
      </w:r>
    </w:p>
    <w:p w14:paraId="2037DB69" w14:textId="5876F345" w:rsidR="00A03123" w:rsidRPr="00D914CC" w:rsidRDefault="004E10B7" w:rsidP="00A03123">
      <w:pPr>
        <w:spacing w:line="480" w:lineRule="auto"/>
      </w:pPr>
      <w:r>
        <w:rPr>
          <w:b/>
        </w:rPr>
        <w:t>Research Objectives</w:t>
      </w:r>
    </w:p>
    <w:p w14:paraId="378AEBB1" w14:textId="7D3E502C" w:rsidR="004570AC" w:rsidRPr="004570AC" w:rsidRDefault="004570AC" w:rsidP="00404F7F">
      <w:pPr>
        <w:spacing w:line="480" w:lineRule="auto"/>
        <w:ind w:firstLine="720"/>
      </w:pPr>
      <w:r w:rsidRPr="004570AC">
        <w:t>Survey tribal member about satisfaction with Quality of life based on income and benefits derived from Indian Gaming proceeds.</w:t>
      </w:r>
      <w:r w:rsidR="00404F7F">
        <w:t xml:space="preserve"> This includes knowledge about types of </w:t>
      </w:r>
      <w:r w:rsidR="00F917B7">
        <w:t>classifications</w:t>
      </w:r>
      <w:r w:rsidR="00404F7F">
        <w:t xml:space="preserve"> as </w:t>
      </w:r>
      <w:r w:rsidR="00F917B7">
        <w:t>identified</w:t>
      </w:r>
      <w:r w:rsidR="00404F7F">
        <w:t xml:space="preserve"> by the F</w:t>
      </w:r>
      <w:r w:rsidR="00380F6F">
        <w:t>LS</w:t>
      </w:r>
      <w:r w:rsidR="00404F7F">
        <w:t xml:space="preserve">A. This </w:t>
      </w:r>
      <w:r w:rsidR="009B29B8">
        <w:t>federal</w:t>
      </w:r>
      <w:r w:rsidR="00404F7F">
        <w:t xml:space="preserve"> act is applicable </w:t>
      </w:r>
      <w:r w:rsidR="00F917B7">
        <w:t xml:space="preserve">to tribal government operations and business. The tribal government uses these classifications in business and government operations. </w:t>
      </w:r>
    </w:p>
    <w:p w14:paraId="6780C728" w14:textId="73114F41" w:rsidR="004570AC" w:rsidRPr="004570AC" w:rsidRDefault="004570AC" w:rsidP="00404F7F">
      <w:pPr>
        <w:spacing w:line="480" w:lineRule="auto"/>
        <w:ind w:firstLine="720"/>
      </w:pPr>
      <w:r w:rsidRPr="004570AC">
        <w:t xml:space="preserve">Present findings of the survey results to all resident tribal </w:t>
      </w:r>
      <w:r w:rsidR="009B29B8" w:rsidRPr="004570AC">
        <w:t>members</w:t>
      </w:r>
      <w:r w:rsidRPr="004570AC">
        <w:t xml:space="preserve"> 18 years and older who may be employed or employable by April 2023. </w:t>
      </w:r>
      <w:r w:rsidR="00F917B7">
        <w:t xml:space="preserve">This type of research is not readily available to most tribal members. </w:t>
      </w:r>
    </w:p>
    <w:p w14:paraId="1F816D0D" w14:textId="7DF5C315" w:rsidR="00A03123" w:rsidRPr="00D914CC" w:rsidRDefault="004570AC" w:rsidP="00404F7F">
      <w:pPr>
        <w:spacing w:line="480" w:lineRule="auto"/>
        <w:ind w:firstLine="720"/>
      </w:pPr>
      <w:r w:rsidRPr="004570AC">
        <w:t>Increase participation in policy influence and formation made at all levels of tribal government operations and businesses. Specifically, succession type planning for exempt employment opportunities under the umbrella of the tribal government and its businesses.</w:t>
      </w:r>
      <w:r w:rsidR="00A03123" w:rsidRPr="00D914CC">
        <w:t xml:space="preserve"> </w:t>
      </w:r>
    </w:p>
    <w:p w14:paraId="4341492A" w14:textId="77777777" w:rsidR="00841C13" w:rsidRPr="00D914CC" w:rsidRDefault="00841C13" w:rsidP="00A03123">
      <w:pPr>
        <w:spacing w:line="480" w:lineRule="auto"/>
        <w:rPr>
          <w:b/>
        </w:rPr>
      </w:pPr>
      <w:r w:rsidRPr="00D914CC">
        <w:rPr>
          <w:b/>
        </w:rPr>
        <w:t>Assumptions</w:t>
      </w:r>
    </w:p>
    <w:p w14:paraId="3AA0A800" w14:textId="0B2A9EFA" w:rsidR="00620F40" w:rsidRPr="00D914CC" w:rsidRDefault="00C35D5C" w:rsidP="00A03123">
      <w:pPr>
        <w:spacing w:line="480" w:lineRule="auto"/>
      </w:pPr>
      <w:r w:rsidRPr="00D914CC">
        <w:rPr>
          <w:b/>
        </w:rPr>
        <w:tab/>
      </w:r>
      <w:proofErr w:type="gramStart"/>
      <w:r w:rsidR="00814573">
        <w:t>A few</w:t>
      </w:r>
      <w:proofErr w:type="gramEnd"/>
      <w:r w:rsidRPr="00D914CC">
        <w:t xml:space="preserve"> assumption</w:t>
      </w:r>
      <w:r w:rsidR="00F22E77" w:rsidRPr="00D914CC">
        <w:t>s</w:t>
      </w:r>
      <w:r w:rsidRPr="00D914CC">
        <w:t xml:space="preserve"> of this study </w:t>
      </w:r>
      <w:r w:rsidR="00814573">
        <w:t>were</w:t>
      </w:r>
      <w:r w:rsidR="00BD48BC">
        <w:t xml:space="preserve"> that</w:t>
      </w:r>
      <w:r w:rsidR="00814573">
        <w:t xml:space="preserve"> respondents have knowledge of what succession planning can provide for quality of life and most invitations will be completed by the age group 21-54. </w:t>
      </w:r>
      <w:r w:rsidR="008969F9" w:rsidRPr="00D914CC">
        <w:t xml:space="preserve">The researcher came to this assumption because </w:t>
      </w:r>
      <w:r w:rsidR="00814573">
        <w:t>one of the primary reason</w:t>
      </w:r>
      <w:r w:rsidR="00BD48BC">
        <w:t>s</w:t>
      </w:r>
      <w:r w:rsidR="00814573">
        <w:t xml:space="preserve"> </w:t>
      </w:r>
      <w:r w:rsidR="00AF244D">
        <w:t>the federal government established IGRA was to improve quality of life issues for tribal members under jurisdiction of tribal governments</w:t>
      </w:r>
      <w:proofErr w:type="gramStart"/>
      <w:r w:rsidR="008969F9" w:rsidRPr="00D914CC">
        <w:t>.</w:t>
      </w:r>
      <w:r w:rsidR="00431A7E">
        <w:t xml:space="preserve">  </w:t>
      </w:r>
      <w:proofErr w:type="gramEnd"/>
      <w:r w:rsidR="00E77AC1" w:rsidRPr="00D914CC">
        <w:t xml:space="preserve">The researcher assumed </w:t>
      </w:r>
      <w:r w:rsidR="00620F40" w:rsidRPr="00D914CC">
        <w:t xml:space="preserve">the respondents were at least 18 years of age </w:t>
      </w:r>
      <w:r w:rsidR="00814573">
        <w:t xml:space="preserve">as the invitation required this to complete survey. </w:t>
      </w:r>
    </w:p>
    <w:p w14:paraId="0276506A" w14:textId="02AD1864" w:rsidR="00431A7E" w:rsidRPr="00AF4020" w:rsidRDefault="00F36F19" w:rsidP="00A03123">
      <w:pPr>
        <w:spacing w:line="480" w:lineRule="auto"/>
      </w:pPr>
      <w:r w:rsidRPr="00D914CC">
        <w:tab/>
      </w:r>
      <w:r w:rsidR="00180F96">
        <w:t>The</w:t>
      </w:r>
      <w:r w:rsidR="003D731A" w:rsidRPr="00D914CC">
        <w:t xml:space="preserve"> </w:t>
      </w:r>
      <w:r w:rsidR="00BD48BC">
        <w:t>survey involves training and education</w:t>
      </w:r>
      <w:r w:rsidR="00180F96">
        <w:t xml:space="preserve"> participation</w:t>
      </w:r>
      <w:r w:rsidR="00BD48BC">
        <w:t xml:space="preserve"> questions</w:t>
      </w:r>
      <w:r w:rsidR="009B29B8">
        <w:t>. The</w:t>
      </w:r>
      <w:r w:rsidR="00BD48BC">
        <w:t xml:space="preserve"> researcher assumes that respondents were all high school graduates or attended </w:t>
      </w:r>
      <w:proofErr w:type="gramStart"/>
      <w:r w:rsidR="00AF4020">
        <w:t>some</w:t>
      </w:r>
      <w:proofErr w:type="gramEnd"/>
      <w:r w:rsidR="00AF4020">
        <w:t xml:space="preserve"> college. This assumption leads to expectations of completing any course of study. </w:t>
      </w:r>
      <w:r w:rsidR="00180F96">
        <w:t>The primary purpose is to continue developing a process developed from the primary beneficiaries of Indian Gaming, tribal members.</w:t>
      </w:r>
    </w:p>
    <w:p w14:paraId="0FF7ADC8" w14:textId="77777777" w:rsidR="00841C13" w:rsidRPr="00D914CC" w:rsidRDefault="00841C13" w:rsidP="00A03123">
      <w:pPr>
        <w:spacing w:line="480" w:lineRule="auto"/>
        <w:rPr>
          <w:b/>
        </w:rPr>
      </w:pPr>
      <w:r w:rsidRPr="00D914CC">
        <w:rPr>
          <w:b/>
        </w:rPr>
        <w:t>Theoretical Framework</w:t>
      </w:r>
    </w:p>
    <w:p w14:paraId="6E0F44AC" w14:textId="0A2BAFC8" w:rsidR="003A6EEC" w:rsidRPr="00F57938" w:rsidRDefault="008F185A" w:rsidP="003A6EEC">
      <w:pPr>
        <w:spacing w:line="480" w:lineRule="auto"/>
      </w:pPr>
      <w:r w:rsidRPr="00D914CC">
        <w:rPr>
          <w:b/>
        </w:rPr>
        <w:tab/>
      </w:r>
      <w:r w:rsidRPr="00D914CC">
        <w:t xml:space="preserve">The theoretical support for the study comes </w:t>
      </w:r>
      <w:r w:rsidR="00F917B7">
        <w:t xml:space="preserve">the Theory based approach to </w:t>
      </w:r>
      <w:r w:rsidR="00F57938">
        <w:t xml:space="preserve">an </w:t>
      </w:r>
      <w:r w:rsidR="003A6EEC">
        <w:t>outcome-based</w:t>
      </w:r>
      <w:r w:rsidR="00F917B7">
        <w:t xml:space="preserve"> programs</w:t>
      </w:r>
      <w:proofErr w:type="gramStart"/>
      <w:r w:rsidRPr="00D914CC">
        <w:t>.</w:t>
      </w:r>
      <w:r w:rsidR="00E159EB" w:rsidRPr="00D914CC">
        <w:t xml:space="preserve">  </w:t>
      </w:r>
      <w:proofErr w:type="gramEnd"/>
      <w:r w:rsidR="003A6EEC" w:rsidRPr="00F57938">
        <w:t>The expectation is that “theory oriented.</w:t>
      </w:r>
    </w:p>
    <w:p w14:paraId="5486516E" w14:textId="1142C9C3" w:rsidR="00436821" w:rsidRPr="00F57938" w:rsidRDefault="003A6EEC" w:rsidP="00436821">
      <w:pPr>
        <w:spacing w:line="480" w:lineRule="auto"/>
        <w:rPr>
          <w:highlight w:val="yellow"/>
        </w:rPr>
      </w:pPr>
      <w:r w:rsidRPr="00F57938">
        <w:t xml:space="preserve">evaluations will help build capacities in the public (tribal member) </w:t>
      </w:r>
      <w:r w:rsidR="00F57938" w:rsidRPr="00F57938">
        <w:t>sector and</w:t>
      </w:r>
      <w:r w:rsidRPr="00F57938">
        <w:t xml:space="preserve"> educate the public (voting tribal members) to have a better understanding – and mastery – of the political process in which programs unfold”</w:t>
      </w:r>
      <w:r>
        <w:t xml:space="preserve"> (</w:t>
      </w:r>
      <w:r w:rsidR="00F57938">
        <w:t>Stame, 2004</w:t>
      </w:r>
      <w:r>
        <w:t xml:space="preserve">). </w:t>
      </w:r>
      <w:r w:rsidR="00F57938">
        <w:t xml:space="preserve">Utilizing this type of framework can allow for the complex situations that arise in </w:t>
      </w:r>
      <w:proofErr w:type="gramStart"/>
      <w:r w:rsidR="00F57938">
        <w:t>many</w:t>
      </w:r>
      <w:proofErr w:type="gramEnd"/>
      <w:r w:rsidR="00F57938">
        <w:t xml:space="preserve"> levels of governmental regulation from tribal, local, </w:t>
      </w:r>
      <w:r w:rsidR="0079071F">
        <w:t>state,</w:t>
      </w:r>
      <w:r w:rsidR="00F57938">
        <w:t xml:space="preserve"> and federal </w:t>
      </w:r>
      <w:r w:rsidR="009E0742">
        <w:t xml:space="preserve">law. This lends more credibility </w:t>
      </w:r>
      <w:r w:rsidR="0079071F">
        <w:t>to the</w:t>
      </w:r>
      <w:r w:rsidR="009E0742">
        <w:t xml:space="preserve"> </w:t>
      </w:r>
      <w:r w:rsidR="009B29B8">
        <w:t>agency’s</w:t>
      </w:r>
      <w:r w:rsidR="009E0742">
        <w:t xml:space="preserve"> problem effect within government contracting opportunities. </w:t>
      </w:r>
    </w:p>
    <w:p w14:paraId="3FEEB9A9" w14:textId="77777777" w:rsidR="00A03123" w:rsidRPr="00D914CC" w:rsidRDefault="00A03123" w:rsidP="00A03123">
      <w:pPr>
        <w:spacing w:line="480" w:lineRule="auto"/>
        <w:rPr>
          <w:b/>
        </w:rPr>
      </w:pPr>
      <w:r w:rsidRPr="00D914CC">
        <w:rPr>
          <w:b/>
        </w:rPr>
        <w:t>Scope/Delimitations</w:t>
      </w:r>
    </w:p>
    <w:p w14:paraId="445553EC" w14:textId="053361F9" w:rsidR="00A03123" w:rsidRPr="00D914CC" w:rsidRDefault="00A03123" w:rsidP="00A03123">
      <w:pPr>
        <w:spacing w:line="480" w:lineRule="auto"/>
      </w:pPr>
      <w:r w:rsidRPr="00D914CC">
        <w:tab/>
        <w:t xml:space="preserve">The scope of this study </w:t>
      </w:r>
      <w:r w:rsidR="00492F07" w:rsidRPr="00D914CC">
        <w:t>was</w:t>
      </w:r>
      <w:r w:rsidRPr="00D914CC">
        <w:t xml:space="preserve"> </w:t>
      </w:r>
      <w:r w:rsidR="0079071F">
        <w:t xml:space="preserve">to establish a community driven, and grass works type campaign to create a program that can incorporate tribal law. The intent is informing voting members about corporate and social structures and how they interact with each other from a management and government perspective. Allowing projects to </w:t>
      </w:r>
      <w:r w:rsidR="009B29B8">
        <w:t>expand</w:t>
      </w:r>
      <w:r w:rsidR="0079071F">
        <w:t xml:space="preserve"> individual contributions to the political processes of the community.</w:t>
      </w:r>
    </w:p>
    <w:p w14:paraId="1881622C" w14:textId="77777777" w:rsidR="00D25CCE" w:rsidRPr="00D914CC" w:rsidRDefault="00D25CCE" w:rsidP="00D25CCE">
      <w:pPr>
        <w:spacing w:line="480" w:lineRule="auto"/>
        <w:rPr>
          <w:b/>
        </w:rPr>
      </w:pPr>
      <w:r w:rsidRPr="00D914CC">
        <w:rPr>
          <w:b/>
        </w:rPr>
        <w:t>Researcher’s Credentials</w:t>
      </w:r>
    </w:p>
    <w:p w14:paraId="369FF8DE" w14:textId="1DC1CF73" w:rsidR="00D25CCE" w:rsidRPr="00D914CC" w:rsidRDefault="00D25CCE" w:rsidP="00D25CCE">
      <w:pPr>
        <w:spacing w:line="480" w:lineRule="auto"/>
      </w:pPr>
      <w:r w:rsidRPr="00D914CC">
        <w:tab/>
        <w:t xml:space="preserve">The researcher was </w:t>
      </w:r>
      <w:r w:rsidR="00E22037" w:rsidRPr="00D914CC">
        <w:t xml:space="preserve">employed in the </w:t>
      </w:r>
      <w:r w:rsidR="0079071F">
        <w:t>tribal government</w:t>
      </w:r>
      <w:r w:rsidR="00E22037" w:rsidRPr="00D914CC">
        <w:t xml:space="preserve"> for </w:t>
      </w:r>
      <w:r w:rsidR="0079071F">
        <w:t>20 years</w:t>
      </w:r>
      <w:r w:rsidRPr="00D914CC">
        <w:t xml:space="preserve">. As </w:t>
      </w:r>
      <w:r w:rsidR="00E22037" w:rsidRPr="00D914CC">
        <w:t xml:space="preserve">a </w:t>
      </w:r>
      <w:r w:rsidR="0079071F">
        <w:t xml:space="preserve">tribal program director, </w:t>
      </w:r>
      <w:r w:rsidRPr="00D914CC">
        <w:t xml:space="preserve">the researcher was </w:t>
      </w:r>
      <w:r w:rsidR="00E22037" w:rsidRPr="00D914CC">
        <w:t xml:space="preserve">employed in positions </w:t>
      </w:r>
      <w:r w:rsidR="0079071F">
        <w:t>of fiscal and policy enforcement</w:t>
      </w:r>
      <w:r w:rsidR="00E22037" w:rsidRPr="00D914CC">
        <w:t xml:space="preserve"> responsibilities</w:t>
      </w:r>
      <w:r w:rsidR="0079071F">
        <w:t xml:space="preserve">. Various employment in low skilled jobs in enterprises established by the tribal government. </w:t>
      </w:r>
    </w:p>
    <w:p w14:paraId="321B300B" w14:textId="77777777" w:rsidR="003F485D" w:rsidRPr="00D914CC" w:rsidRDefault="003F485D">
      <w:r w:rsidRPr="00D914CC">
        <w:br w:type="page"/>
      </w:r>
    </w:p>
    <w:bookmarkEnd w:id="6"/>
    <w:p w14:paraId="580EF634" w14:textId="77777777" w:rsidR="00A03123" w:rsidRPr="00D914CC" w:rsidRDefault="00A03123" w:rsidP="00AD2CEA">
      <w:pPr>
        <w:pStyle w:val="Heading2"/>
        <w:spacing w:line="480" w:lineRule="auto"/>
        <w:jc w:val="center"/>
        <w:rPr>
          <w:rFonts w:ascii="Times New Roman" w:hAnsi="Times New Roman" w:cs="Times New Roman"/>
          <w:i w:val="0"/>
          <w:iCs w:val="0"/>
          <w:sz w:val="24"/>
          <w:szCs w:val="24"/>
        </w:rPr>
      </w:pPr>
      <w:r w:rsidRPr="00D914CC">
        <w:rPr>
          <w:rFonts w:ascii="Times New Roman" w:hAnsi="Times New Roman" w:cs="Times New Roman"/>
          <w:i w:val="0"/>
          <w:iCs w:val="0"/>
          <w:sz w:val="24"/>
          <w:szCs w:val="24"/>
        </w:rPr>
        <w:t xml:space="preserve">Chapter </w:t>
      </w:r>
      <w:r w:rsidR="00A77991" w:rsidRPr="00D914CC">
        <w:rPr>
          <w:rFonts w:ascii="Times New Roman" w:hAnsi="Times New Roman" w:cs="Times New Roman"/>
          <w:i w:val="0"/>
          <w:iCs w:val="0"/>
          <w:sz w:val="24"/>
          <w:szCs w:val="24"/>
        </w:rPr>
        <w:t xml:space="preserve">2: </w:t>
      </w:r>
      <w:r w:rsidR="007E350A" w:rsidRPr="00D914CC">
        <w:rPr>
          <w:rFonts w:ascii="Times New Roman" w:hAnsi="Times New Roman" w:cs="Times New Roman"/>
          <w:i w:val="0"/>
          <w:iCs w:val="0"/>
          <w:sz w:val="24"/>
          <w:szCs w:val="24"/>
        </w:rPr>
        <w:t xml:space="preserve">Review of </w:t>
      </w:r>
      <w:r w:rsidRPr="00D914CC">
        <w:rPr>
          <w:rFonts w:ascii="Times New Roman" w:hAnsi="Times New Roman" w:cs="Times New Roman"/>
          <w:i w:val="0"/>
          <w:iCs w:val="0"/>
          <w:sz w:val="24"/>
          <w:szCs w:val="24"/>
        </w:rPr>
        <w:t>Related Literature</w:t>
      </w:r>
    </w:p>
    <w:p w14:paraId="51080B6C" w14:textId="0AC65995" w:rsidR="00A03123" w:rsidRDefault="00A03123" w:rsidP="00A03123">
      <w:pPr>
        <w:spacing w:line="480" w:lineRule="auto"/>
        <w:ind w:firstLine="720"/>
      </w:pPr>
      <w:r w:rsidRPr="00D914CC">
        <w:t xml:space="preserve">This </w:t>
      </w:r>
      <w:r w:rsidR="00492F07" w:rsidRPr="00D914CC">
        <w:t xml:space="preserve">chapter </w:t>
      </w:r>
      <w:r w:rsidR="009F3305">
        <w:t>deals with the legal framework</w:t>
      </w:r>
      <w:r w:rsidR="00685058">
        <w:t xml:space="preserve"> needed for tribal governments to operate gaming. </w:t>
      </w:r>
      <w:proofErr w:type="gramStart"/>
      <w:r w:rsidR="00685058">
        <w:t>Many</w:t>
      </w:r>
      <w:proofErr w:type="gramEnd"/>
      <w:r w:rsidR="00685058">
        <w:t xml:space="preserve"> tribal governments make the option to negotiate terms with their respective state governments. This </w:t>
      </w:r>
      <w:r w:rsidR="00446B04">
        <w:t>government-to-government</w:t>
      </w:r>
      <w:r w:rsidR="00685058">
        <w:t xml:space="preserve"> relationship creates additional barriers for tribal members, in terms of employment. </w:t>
      </w:r>
      <w:r w:rsidR="005556DC">
        <w:t xml:space="preserve">As the tribal government continues its economic goals it needs to evaluate the intent of the Indian Gaming, especially in terms of providing the highest quality of life for tribal members. </w:t>
      </w:r>
    </w:p>
    <w:p w14:paraId="753EC4A7" w14:textId="7D2D61BD" w:rsidR="005556DC" w:rsidRPr="00D914CC" w:rsidRDefault="005556DC" w:rsidP="00A03123">
      <w:pPr>
        <w:spacing w:line="480" w:lineRule="auto"/>
        <w:ind w:firstLine="720"/>
      </w:pPr>
      <w:r>
        <w:t xml:space="preserve">Culture plays </w:t>
      </w:r>
      <w:r w:rsidR="00520389">
        <w:t>a significant role</w:t>
      </w:r>
      <w:r>
        <w:t xml:space="preserve"> in tribal communities and often conflicts with corporate planning for economic means. The problem with economic growth in the reservation is communication with the primary beneficiaries, the tribal </w:t>
      </w:r>
      <w:r w:rsidR="00AF4D76">
        <w:t>members</w:t>
      </w:r>
      <w:r>
        <w:t xml:space="preserve">. Cultural barriers exist that often play into the political atmosphere of management. Indian Gaming has been hugely beneficial but has reduced cultural importance which is also a </w:t>
      </w:r>
      <w:r w:rsidR="00683F49">
        <w:t>quality-of-life</w:t>
      </w:r>
      <w:r>
        <w:t xml:space="preserve"> issue. </w:t>
      </w:r>
    </w:p>
    <w:p w14:paraId="3CAB029B" w14:textId="426CF9D1" w:rsidR="00A03123" w:rsidRPr="00D914CC" w:rsidRDefault="00A03123" w:rsidP="00A03123">
      <w:pPr>
        <w:spacing w:before="120" w:line="480" w:lineRule="auto"/>
        <w:jc w:val="both"/>
        <w:rPr>
          <w:b/>
        </w:rPr>
      </w:pPr>
      <w:r w:rsidRPr="00D914CC">
        <w:rPr>
          <w:b/>
        </w:rPr>
        <w:t xml:space="preserve">Background </w:t>
      </w:r>
      <w:r w:rsidR="00867C93">
        <w:rPr>
          <w:b/>
        </w:rPr>
        <w:t>of Indian Gaming</w:t>
      </w:r>
    </w:p>
    <w:p w14:paraId="39F07084" w14:textId="70B1E38B" w:rsidR="00867C93" w:rsidRPr="009F3305" w:rsidRDefault="00867C93" w:rsidP="009F3305">
      <w:pPr>
        <w:keepNext/>
        <w:spacing w:line="480" w:lineRule="auto"/>
        <w:ind w:firstLine="720"/>
        <w:outlineLvl w:val="1"/>
        <w:rPr>
          <w:b/>
          <w:bCs/>
        </w:rPr>
      </w:pPr>
      <w:r w:rsidRPr="00867C93">
        <w:t xml:space="preserve">Tribal Governments have sought self-determination and self-sufficiency through government-to-government agreements for centuries. With shortfalls and failed economic ventures in farming and other industries, tribal governments have been utilizing gambling to generate revenue that is to provide stability for tribal economies and for historically impoverished and poor populations of the United States. Since the early 1970’s </w:t>
      </w:r>
      <w:proofErr w:type="gramStart"/>
      <w:r w:rsidRPr="00867C93">
        <w:t>many</w:t>
      </w:r>
      <w:proofErr w:type="gramEnd"/>
      <w:r w:rsidRPr="00867C93">
        <w:t xml:space="preserve"> reservations </w:t>
      </w:r>
      <w:r w:rsidR="00AF4D76" w:rsidRPr="00867C93">
        <w:t>have offered</w:t>
      </w:r>
      <w:r w:rsidRPr="00867C93">
        <w:t xml:space="preserve"> bingo games for cash prizes to visitors. In</w:t>
      </w:r>
      <w:r w:rsidR="009F3305">
        <w:t xml:space="preserve"> </w:t>
      </w:r>
      <w:r w:rsidRPr="00867C93">
        <w:t xml:space="preserve">1998 the </w:t>
      </w:r>
      <w:bookmarkStart w:id="7" w:name="_Hlk133243047"/>
      <w:r w:rsidRPr="00867C93">
        <w:t>Indian Gaming Regulatory Act</w:t>
      </w:r>
      <w:r w:rsidR="00685058">
        <w:t xml:space="preserve">, 29 U.S.C. </w:t>
      </w:r>
      <w:r w:rsidR="007C1DE8">
        <w:t>§ 2701.-2721. (1988</w:t>
      </w:r>
      <w:r w:rsidR="007222FD">
        <w:t>).</w:t>
      </w:r>
      <w:r w:rsidR="007222FD" w:rsidRPr="00867C93">
        <w:t xml:space="preserve"> </w:t>
      </w:r>
      <w:bookmarkEnd w:id="7"/>
      <w:r w:rsidR="007222FD" w:rsidRPr="00867C93">
        <w:t>was</w:t>
      </w:r>
      <w:r w:rsidRPr="00867C93">
        <w:t xml:space="preserve"> passed by Congress to create three separate classes of gaming allowed on Indian Reservations. </w:t>
      </w:r>
      <w:r w:rsidR="007C1DE8">
        <w:t>(IGRA</w:t>
      </w:r>
      <w:r w:rsidR="00D70E0C">
        <w:t>,</w:t>
      </w:r>
      <w:r w:rsidR="007C1DE8">
        <w:t xml:space="preserve"> 1988)</w:t>
      </w:r>
      <w:r w:rsidR="007222FD">
        <w:t>.</w:t>
      </w:r>
    </w:p>
    <w:p w14:paraId="58193A6A" w14:textId="77777777" w:rsidR="00867C93" w:rsidRDefault="00867C9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rsidRPr="00867C93">
        <w:t xml:space="preserve">     This law was passed to regulate tribes who were now conducting gaming with electronic gaming machines or slot machines. Prior to this smaller tribal governments struggled to produce sustainable growth with bingo operations but then US Congress found Class III gaming a success for tribal economics. Tribes that wished to conduct gaming were required to meet the standards of IGRA (Committee of Natural Resources, 1993) and reach compact agreements in their respective states. </w:t>
      </w:r>
      <w:proofErr w:type="gramStart"/>
      <w:r w:rsidRPr="00867C93">
        <w:t>Many</w:t>
      </w:r>
      <w:proofErr w:type="gramEnd"/>
      <w:r w:rsidRPr="00867C93">
        <w:t xml:space="preserve"> articles describe the philanthropic type requirements tribal governments are required by law to meet to benefit the tribal members. There are </w:t>
      </w:r>
      <w:proofErr w:type="gramStart"/>
      <w:r w:rsidRPr="00867C93">
        <w:t>many</w:t>
      </w:r>
      <w:proofErr w:type="gramEnd"/>
      <w:r w:rsidRPr="00867C93">
        <w:t xml:space="preserve"> articles that lend credibility to the success of tribal governments economic success that provides for employment meant to improve the quality of life for tribal members.</w:t>
      </w:r>
    </w:p>
    <w:p w14:paraId="1F998D81" w14:textId="18E4F416" w:rsidR="007632E0" w:rsidRPr="00AE0D62" w:rsidRDefault="00AE0D62"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rPr>
          <w:b/>
          <w:bCs/>
        </w:rPr>
      </w:pPr>
      <w:r w:rsidRPr="00AE0D62">
        <w:rPr>
          <w:b/>
          <w:bCs/>
        </w:rPr>
        <w:t>Definition of Indian Gaming</w:t>
      </w:r>
    </w:p>
    <w:p w14:paraId="722867D0" w14:textId="65F57E05" w:rsidR="00AE0D62" w:rsidRDefault="00AE0D62"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tab/>
        <w:t xml:space="preserve">The term “Indian Gaming” evolves from a Florida tribe conducting “Big Bingo” for cash prized to supplement their tribal operations. </w:t>
      </w:r>
      <w:r w:rsidR="00683F49">
        <w:t>According to</w:t>
      </w:r>
      <w:r w:rsidR="00517124">
        <w:t xml:space="preserve"> the FIU Review, (2014), bingo revenue </w:t>
      </w:r>
      <w:r w:rsidR="00144701">
        <w:t>was</w:t>
      </w:r>
      <w:r w:rsidR="00517124">
        <w:t xml:space="preserve"> an important part of the Seminole Tribes ability to enhance and protect the lives of its members (Fletcher, 2014).</w:t>
      </w:r>
    </w:p>
    <w:p w14:paraId="6F5E0F6D" w14:textId="13239173" w:rsidR="00AE0D62" w:rsidRDefault="00AE0D62"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tab/>
        <w:t xml:space="preserve">Michigan Indian Tribes negotiated a </w:t>
      </w:r>
      <w:r w:rsidR="00D45EE3">
        <w:t>compact as one unit in 1993</w:t>
      </w:r>
      <w:r w:rsidR="003436D8">
        <w:t>, the outcome for the Hannahville Indian Community was a formalized agreement with the State of Michigan to conduct Class III gaming, which is more commonly known as slot machines (DOI, 1993).</w:t>
      </w:r>
      <w:r w:rsidR="00517124">
        <w:t xml:space="preserve"> The tribe also conducts class one and two gaming entirely regulated by the tribal gaming commission.</w:t>
      </w:r>
    </w:p>
    <w:p w14:paraId="350BA056" w14:textId="5A75F0E1" w:rsidR="00D45EE3"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rPr>
          <w:b/>
          <w:bCs/>
        </w:rPr>
      </w:pPr>
      <w:r>
        <w:rPr>
          <w:b/>
          <w:bCs/>
        </w:rPr>
        <w:t xml:space="preserve">Voting </w:t>
      </w:r>
      <w:r w:rsidRPr="00D45EE3">
        <w:rPr>
          <w:b/>
          <w:bCs/>
        </w:rPr>
        <w:t>Demographic</w:t>
      </w:r>
      <w:r>
        <w:rPr>
          <w:b/>
          <w:bCs/>
        </w:rPr>
        <w:t>s</w:t>
      </w:r>
      <w:r w:rsidRPr="00D45EE3">
        <w:rPr>
          <w:b/>
          <w:bCs/>
        </w:rPr>
        <w:t xml:space="preserve"> </w:t>
      </w:r>
    </w:p>
    <w:p w14:paraId="08E7178C" w14:textId="52F6CE91" w:rsidR="00D45EE3" w:rsidRPr="00D45EE3"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rPr>
          <w:b/>
          <w:bCs/>
        </w:rPr>
        <w:tab/>
      </w:r>
      <w:r w:rsidRPr="00D45EE3">
        <w:t>Tribal Elder</w:t>
      </w:r>
      <w:r w:rsidR="00497B7C">
        <w:t xml:space="preserve">s are the second largest subcategory of voting tribal members. The group </w:t>
      </w:r>
      <w:r w:rsidR="00AF4D76">
        <w:t>represents</w:t>
      </w:r>
      <w:r w:rsidR="00497B7C">
        <w:t xml:space="preserve"> those members 55 years and older. This base carries </w:t>
      </w:r>
      <w:proofErr w:type="gramStart"/>
      <w:r w:rsidR="00497B7C">
        <w:t>much</w:t>
      </w:r>
      <w:proofErr w:type="gramEnd"/>
      <w:r w:rsidR="00497B7C">
        <w:t xml:space="preserve"> influence as they are tied to deep cultural and family history on the reservation. There is no way to establish votes they can influence.</w:t>
      </w:r>
      <w:r w:rsidR="004E52B3">
        <w:t xml:space="preserve"> According to tribal internal management reports the employable amount of this group is </w:t>
      </w:r>
      <w:proofErr w:type="gramStart"/>
      <w:r w:rsidR="004E52B3">
        <w:t>62</w:t>
      </w:r>
      <w:proofErr w:type="gramEnd"/>
      <w:r w:rsidR="004E52B3">
        <w:t xml:space="preserve"> individuals (TMAC, Employment study, 2017)</w:t>
      </w:r>
    </w:p>
    <w:p w14:paraId="00A2A814" w14:textId="24EAB71A" w:rsidR="00D45EE3" w:rsidRPr="00D45EE3"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rsidRPr="00D45EE3">
        <w:tab/>
        <w:t>Tribal members</w:t>
      </w:r>
      <w:r w:rsidR="004E52B3">
        <w:t xml:space="preserve"> are the primary group of individuals that can influence elections. This includes the age range of 21 to 54 years of age. This population </w:t>
      </w:r>
      <w:r w:rsidR="00AF4D76">
        <w:t>held</w:t>
      </w:r>
      <w:r w:rsidR="004E52B3">
        <w:t xml:space="preserve"> the greatest voting power in all elections. Establishing learning programs to this subcategory is critical to the success of process learning.</w:t>
      </w:r>
      <w:r w:rsidR="00517124">
        <w:t xml:space="preserve"> </w:t>
      </w:r>
      <w:r w:rsidR="009F2B97">
        <w:t>There are 132 available voting members in this subcategory (TMAC, Employment Study, 2017).</w:t>
      </w:r>
    </w:p>
    <w:p w14:paraId="6B153037" w14:textId="5F1550C9" w:rsidR="00D45EE3" w:rsidRPr="00D45EE3"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rsidRPr="00D45EE3">
        <w:tab/>
        <w:t xml:space="preserve">Tribal youth </w:t>
      </w:r>
      <w:r w:rsidR="009F2B97">
        <w:t xml:space="preserve">were subcategorized with an age group of 18-21 (TMAC, Employment Study, 2017). This group has just been included into the election process. The project-based learning programs would be </w:t>
      </w:r>
      <w:r w:rsidR="00520389">
        <w:t>highly effective</w:t>
      </w:r>
      <w:r w:rsidR="009F2B97">
        <w:t xml:space="preserve"> toward greater knowledge and participation in the formation of law and policy.</w:t>
      </w:r>
    </w:p>
    <w:p w14:paraId="02243057" w14:textId="6C4EAEEF" w:rsidR="00D45EE3"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tab/>
        <w:t>Educational level</w:t>
      </w:r>
      <w:r w:rsidR="009F2B97">
        <w:t xml:space="preserve">s are an integral part of understanding the attitudes of voting tribal members. </w:t>
      </w:r>
      <w:proofErr w:type="gramStart"/>
      <w:r w:rsidR="009F2B97">
        <w:t>Many</w:t>
      </w:r>
      <w:proofErr w:type="gramEnd"/>
      <w:r w:rsidR="009F2B97">
        <w:t xml:space="preserve"> have not been exposed to legal differences in organizational structure and can be intimidated by learning the information. </w:t>
      </w:r>
      <w:r w:rsidR="00B6760D">
        <w:t>Designing</w:t>
      </w:r>
      <w:r w:rsidR="009F2B97">
        <w:t xml:space="preserve"> programs to </w:t>
      </w:r>
      <w:r w:rsidR="00B6760D">
        <w:t>cater</w:t>
      </w:r>
      <w:r w:rsidR="009F2B97">
        <w:t xml:space="preserve"> to the right levels of </w:t>
      </w:r>
      <w:r w:rsidR="00B6760D">
        <w:t>education</w:t>
      </w:r>
      <w:r w:rsidR="009F2B97">
        <w:t xml:space="preserve"> needs continuous </w:t>
      </w:r>
      <w:r w:rsidR="00B6760D">
        <w:t>evaluation. A tribe in Oregon publishes information online and review of their vision is to sustain the tribal government through education (NIGC, n,d.)</w:t>
      </w:r>
    </w:p>
    <w:p w14:paraId="443FC2E4" w14:textId="124B70BE" w:rsidR="00D45EE3" w:rsidRPr="00D12434"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rPr>
          <w:b/>
          <w:bCs/>
        </w:rPr>
      </w:pPr>
      <w:r w:rsidRPr="00D12434">
        <w:rPr>
          <w:b/>
          <w:bCs/>
        </w:rPr>
        <w:t>Measurement of Participation</w:t>
      </w:r>
    </w:p>
    <w:p w14:paraId="458E9A8B" w14:textId="4806FE5E" w:rsidR="00D45EE3"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tab/>
        <w:t xml:space="preserve">Knowledge </w:t>
      </w:r>
      <w:r w:rsidR="00C535C5">
        <w:t xml:space="preserve">of processes is vital to understanding the complexities presented in the administration of Indian Gaming proceeds. There are </w:t>
      </w:r>
      <w:proofErr w:type="gramStart"/>
      <w:r w:rsidR="00C535C5">
        <w:t>many</w:t>
      </w:r>
      <w:proofErr w:type="gramEnd"/>
      <w:r w:rsidR="00C535C5">
        <w:t xml:space="preserve"> areas that offer information to educate the tribal member who votes and participates in community meetings. Succession planning can be a </w:t>
      </w:r>
      <w:r w:rsidR="000B754D">
        <w:t>daunting task, especially in consideration of the present management structure. Information about law can be found at a contracted website for all tribal legal information (Legal Code, 2023).</w:t>
      </w:r>
    </w:p>
    <w:p w14:paraId="1999D9F1" w14:textId="2BAC0D92" w:rsidR="00D45EE3"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tab/>
        <w:t>Participation</w:t>
      </w:r>
      <w:r w:rsidR="003760C6">
        <w:t xml:space="preserve"> in tribal elections is crucial in determining </w:t>
      </w:r>
      <w:r w:rsidR="008252AA">
        <w:t>whether</w:t>
      </w:r>
      <w:r w:rsidR="003760C6">
        <w:t xml:space="preserve"> any new program can be assessed for development. </w:t>
      </w:r>
      <w:r w:rsidR="008252AA">
        <w:t>Questions about election participation is relevant to the participation in development of succ</w:t>
      </w:r>
      <w:r w:rsidR="00F13C93">
        <w:t>ession planning. The tribal elections are held annually with staggered terms for the tribal gaming commission (Legal Code, 2023). Only one respondent indicated they did not participate in the election process. This could be due to missing the registration process which take place for four weeks, two months prior to the elections.</w:t>
      </w:r>
    </w:p>
    <w:p w14:paraId="64DDD08D" w14:textId="7CC09914" w:rsidR="00D45EE3"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tab/>
        <w:t>Importance</w:t>
      </w:r>
      <w:r w:rsidR="00F13C93">
        <w:t xml:space="preserve"> </w:t>
      </w:r>
      <w:proofErr w:type="gramStart"/>
      <w:r w:rsidR="00F13C93">
        <w:t>was measured</w:t>
      </w:r>
      <w:proofErr w:type="gramEnd"/>
      <w:r w:rsidR="00F13C93">
        <w:t xml:space="preserve"> to determine if the quality of life was </w:t>
      </w:r>
      <w:r w:rsidR="00C308C3">
        <w:t>a critical issue</w:t>
      </w:r>
      <w:r w:rsidR="00F13C93">
        <w:t xml:space="preserve"> regarding employment. Only one participant felt the issue was only important</w:t>
      </w:r>
      <w:r w:rsidR="00144701">
        <w:t>,</w:t>
      </w:r>
      <w:r w:rsidR="00F13C93">
        <w:t xml:space="preserve"> all </w:t>
      </w:r>
      <w:r w:rsidR="00801689">
        <w:t>others’</w:t>
      </w:r>
      <w:r w:rsidR="00F13C93">
        <w:t xml:space="preserve"> </w:t>
      </w:r>
      <w:r w:rsidR="0076540B">
        <w:t>attitudes</w:t>
      </w:r>
      <w:r w:rsidR="00F13C93">
        <w:t xml:space="preserve"> </w:t>
      </w:r>
      <w:r w:rsidR="00A63ACD">
        <w:t>were</w:t>
      </w:r>
      <w:r w:rsidR="00F13C93">
        <w:t xml:space="preserve"> extremely high </w:t>
      </w:r>
      <w:r w:rsidR="00144701">
        <w:t>regarding</w:t>
      </w:r>
      <w:r w:rsidR="00F13C93">
        <w:t xml:space="preserve"> obtaining a quality of life in employment.</w:t>
      </w:r>
    </w:p>
    <w:p w14:paraId="34514EA1" w14:textId="04A36919" w:rsidR="00D45EE3"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rPr>
          <w:b/>
          <w:bCs/>
        </w:rPr>
      </w:pPr>
      <w:r w:rsidRPr="00D12434">
        <w:rPr>
          <w:b/>
          <w:bCs/>
        </w:rPr>
        <w:t xml:space="preserve">Exempt employment </w:t>
      </w:r>
      <w:r w:rsidR="00D12434">
        <w:rPr>
          <w:b/>
          <w:bCs/>
        </w:rPr>
        <w:t>study</w:t>
      </w:r>
    </w:p>
    <w:p w14:paraId="2352CEE5" w14:textId="77777777" w:rsidR="00D12434" w:rsidRDefault="00D12434"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rPr>
          <w:b/>
          <w:bCs/>
        </w:rPr>
        <w:tab/>
      </w:r>
      <w:r>
        <w:t xml:space="preserve">Outcomes of tribal employment rights ordinance awareness is important for the voting tribal member to grasp. Although not specifically labeled in any charts or graphs of hierarchy, the tribal member is </w:t>
      </w:r>
      <w:proofErr w:type="gramStart"/>
      <w:r>
        <w:t>essentially the</w:t>
      </w:r>
      <w:proofErr w:type="gramEnd"/>
      <w:r>
        <w:t xml:space="preserve"> shareholder. The tribal member is not completely aware of this and often fails to recognize by voting for tribal representatives, one needs to consider a positive stance on creating succession planning to ensure tribal members attain more exempt employment positions. </w:t>
      </w:r>
    </w:p>
    <w:p w14:paraId="0169D429" w14:textId="174886ED" w:rsidR="00D12434" w:rsidRDefault="00D12434"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tab/>
        <w:t xml:space="preserve">The study, even with </w:t>
      </w:r>
      <w:r w:rsidR="00AF4D76">
        <w:t>a low</w:t>
      </w:r>
      <w:r>
        <w:t xml:space="preserve"> response rate, </w:t>
      </w:r>
      <w:r w:rsidR="002B421A">
        <w:t>indicates</w:t>
      </w:r>
      <w:r>
        <w:t xml:space="preserve"> a high interest in acquiring </w:t>
      </w:r>
      <w:proofErr w:type="gramStart"/>
      <w:r w:rsidR="00207669">
        <w:t>latest</w:t>
      </w:r>
      <w:proofErr w:type="gramEnd"/>
      <w:r w:rsidR="00207669">
        <w:t xml:space="preserve"> information</w:t>
      </w:r>
      <w:r>
        <w:t xml:space="preserve">. This information can be better presented through a learning process that can assist tribal members in reserving high quality employment opportunities. This is accomplished through active participation in the election process. </w:t>
      </w:r>
    </w:p>
    <w:p w14:paraId="2F6BE7B3" w14:textId="7DD463AF" w:rsidR="00C416CF" w:rsidRPr="00C416CF" w:rsidRDefault="00C416CF"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rPr>
          <w:b/>
          <w:bCs/>
        </w:rPr>
      </w:pPr>
      <w:r w:rsidRPr="00C416CF">
        <w:rPr>
          <w:b/>
          <w:bCs/>
        </w:rPr>
        <w:t>Regulatory Requirements</w:t>
      </w:r>
    </w:p>
    <w:p w14:paraId="5AE2D2C4" w14:textId="1C27CDA6" w:rsidR="00867C93" w:rsidRPr="00867C93" w:rsidRDefault="00D45EE3" w:rsidP="0086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line="480" w:lineRule="auto"/>
      </w:pPr>
      <w:r>
        <w:tab/>
      </w:r>
      <w:r w:rsidR="00867C93" w:rsidRPr="00867C93">
        <w:t xml:space="preserve">Tribal governments are experiencing phenomenal success in economic development and other successful business ventures that provide opportunities for tribal member employment. The Government Accountability Office (GAO) found in 2002 that 12 out of </w:t>
      </w:r>
      <w:proofErr w:type="gramStart"/>
      <w:r w:rsidR="00867C93" w:rsidRPr="00867C93">
        <w:t>87</w:t>
      </w:r>
      <w:proofErr w:type="gramEnd"/>
      <w:r w:rsidR="00867C93" w:rsidRPr="00867C93">
        <w:t xml:space="preserve"> gaming tribes had distributed per capita payments exceeding $5,000, an additional improvement in income and wages. Tribal governments have increased tribal member employment figures. </w:t>
      </w:r>
      <w:proofErr w:type="gramStart"/>
      <w:r w:rsidR="00867C93" w:rsidRPr="00867C93">
        <w:t>Most of</w:t>
      </w:r>
      <w:proofErr w:type="gramEnd"/>
      <w:r w:rsidR="00867C93" w:rsidRPr="00867C93">
        <w:t xml:space="preserve"> the jobs created are low-skill jobs in the entertainment industry</w:t>
      </w:r>
      <w:r w:rsidR="00446B04">
        <w:t xml:space="preserve"> (GAO, 2002)</w:t>
      </w:r>
      <w:r w:rsidR="00867C93" w:rsidRPr="00867C93">
        <w:t xml:space="preserve">. </w:t>
      </w:r>
    </w:p>
    <w:p w14:paraId="4C614E6D" w14:textId="554C31EF" w:rsidR="00A03123" w:rsidRDefault="00867C93" w:rsidP="00867C93">
      <w:pPr>
        <w:spacing w:line="480" w:lineRule="auto"/>
      </w:pPr>
      <w:r w:rsidRPr="00867C93">
        <w:t xml:space="preserve">     The income and benefits are low to moderate for tribal members on the Hannahville Indian Reservation, and poverty level wages prevail among younger workers</w:t>
      </w:r>
      <w:r w:rsidR="00446B04">
        <w:t xml:space="preserve"> (</w:t>
      </w:r>
      <w:r w:rsidR="005B619F">
        <w:t xml:space="preserve">Bureau, </w:t>
      </w:r>
      <w:r w:rsidR="00493371">
        <w:t>ACS,</w:t>
      </w:r>
      <w:r w:rsidR="005B619F">
        <w:t xml:space="preserve"> 2022)</w:t>
      </w:r>
      <w:r w:rsidRPr="00867C93">
        <w:t xml:space="preserve">. The passage of IGRA increased tribal government stability and </w:t>
      </w:r>
      <w:r w:rsidR="00AF4D76" w:rsidRPr="00867C93">
        <w:t>provided</w:t>
      </w:r>
      <w:r w:rsidRPr="00867C93">
        <w:t xml:space="preserve"> for a limited pool of professional or exempt type jobs as defined by the F</w:t>
      </w:r>
      <w:r w:rsidR="00C416CF">
        <w:t>LS</w:t>
      </w:r>
      <w:r w:rsidRPr="00867C93">
        <w:t xml:space="preserve">A. These jobs are regulated by the tribal governments and qualifications and conditions are determined by tribal governments or </w:t>
      </w:r>
      <w:r w:rsidR="00AF4D76" w:rsidRPr="00867C93">
        <w:t>their</w:t>
      </w:r>
      <w:r w:rsidRPr="00867C93">
        <w:t xml:space="preserve"> delegated or contracted management appointees. The administrative decisions on the amount of exempt vs non-exempt positions required in the gaming operations, determines wage and salary structures, and number of positions available for tribal member employment</w:t>
      </w:r>
      <w:r w:rsidR="00C416CF">
        <w:t xml:space="preserve"> (HIC, Budget Report 2022)</w:t>
      </w:r>
      <w:r w:rsidRPr="00867C93">
        <w:t>. Tribal governments have restrictions set by IGRA and must submit a revenue allocation plan to the National Indian Gaming Commission (NIGC) that spells out how gaming proceeds will be spent but there is no benchmarking for the number of exempt positions created with Indian gaming proceeds that offer a higher quality of life for tribal member employment in employment and contracting</w:t>
      </w:r>
      <w:r>
        <w:t>.</w:t>
      </w:r>
    </w:p>
    <w:p w14:paraId="0D2258FC" w14:textId="41368953" w:rsidR="00C416CF" w:rsidRDefault="00C416CF" w:rsidP="00867C93">
      <w:pPr>
        <w:spacing w:line="480" w:lineRule="auto"/>
        <w:rPr>
          <w:b/>
          <w:bCs/>
        </w:rPr>
      </w:pPr>
      <w:r w:rsidRPr="00C416CF">
        <w:rPr>
          <w:b/>
          <w:bCs/>
        </w:rPr>
        <w:t>Tribal Gaming Commission</w:t>
      </w:r>
    </w:p>
    <w:p w14:paraId="5F5A9889" w14:textId="16B19152" w:rsidR="00C416CF" w:rsidRDefault="00C416CF" w:rsidP="00867C93">
      <w:pPr>
        <w:spacing w:line="480" w:lineRule="auto"/>
      </w:pPr>
      <w:r>
        <w:rPr>
          <w:b/>
          <w:bCs/>
        </w:rPr>
        <w:tab/>
      </w:r>
      <w:r w:rsidRPr="00C416CF">
        <w:t>Authority</w:t>
      </w:r>
      <w:r w:rsidR="001B35F2">
        <w:t xml:space="preserve"> is given to tribal government to establish gaming commission that regulate the intent of IGRA. The </w:t>
      </w:r>
      <w:r w:rsidR="00D54710">
        <w:t xml:space="preserve">gaming commission is charged with enforcing tribal law with respect to the TERO standards currently in place (Legal Code, 2000). The NIGC requires any tribal government with respect to regulations </w:t>
      </w:r>
      <w:r w:rsidR="00AF4D76">
        <w:t>to establish</w:t>
      </w:r>
      <w:r w:rsidR="00D54710">
        <w:t xml:space="preserve"> a regulatory framework for gaming operations. </w:t>
      </w:r>
    </w:p>
    <w:p w14:paraId="130125E1" w14:textId="7040B75B" w:rsidR="009F66BA" w:rsidRPr="00FB7E73" w:rsidRDefault="009F66BA" w:rsidP="009F66BA">
      <w:pPr>
        <w:spacing w:line="480" w:lineRule="auto"/>
      </w:pPr>
      <w:r>
        <w:tab/>
      </w:r>
      <w:r w:rsidRPr="00FB7E73">
        <w:t xml:space="preserve">Tribal members engage with the tribal government through the election process of local boards and the Tribal Council, which acts </w:t>
      </w:r>
      <w:proofErr w:type="gramStart"/>
      <w:r w:rsidRPr="00FB7E73">
        <w:t>much</w:t>
      </w:r>
      <w:proofErr w:type="gramEnd"/>
      <w:r w:rsidRPr="00FB7E73">
        <w:t xml:space="preserve"> like a city government. Tribal laws and policy are constructed by these bodies to produce protections for tribal members. An important tribal law is the Tribal Employment Rights Ordinance (2014) which delivers minor preference standards in employment and contracting on the reservation</w:t>
      </w:r>
      <w:r>
        <w:t xml:space="preserve"> (TERO, 2014)</w:t>
      </w:r>
      <w:r w:rsidRPr="00FB7E73">
        <w:t xml:space="preserve">. Great inclusiveness of succession planning can be incorporated if tribal members are aware of how law and policy is formed and utilized by tribal government executive management. </w:t>
      </w:r>
    </w:p>
    <w:p w14:paraId="692E3C43" w14:textId="46423359" w:rsidR="00C416CF" w:rsidRPr="00C416CF" w:rsidRDefault="00D54710" w:rsidP="009F66BA">
      <w:pPr>
        <w:spacing w:line="480" w:lineRule="auto"/>
        <w:ind w:firstLine="720"/>
      </w:pPr>
      <w:r>
        <w:t>The intent of the tribal gaming commission is to ensure that gaming proceeds are used to benefit the tribal government in pursuing social programs that provide for the welfare of Indian people (Legal Code, Gaming Commission, 2000). The primary beneficiaries of Indian Gaming proceeds are tribal governments who have delegated the responsib</w:t>
      </w:r>
      <w:r w:rsidR="00A34D23">
        <w:t>ility</w:t>
      </w:r>
      <w:r>
        <w:t xml:space="preserve"> to uphold these tribal civil ordinances. </w:t>
      </w:r>
    </w:p>
    <w:p w14:paraId="45087DFF" w14:textId="443321B7" w:rsidR="00C416CF" w:rsidRPr="00C416CF" w:rsidRDefault="00C416CF" w:rsidP="00867C93">
      <w:pPr>
        <w:spacing w:line="480" w:lineRule="auto"/>
      </w:pPr>
      <w:r w:rsidRPr="00C416CF">
        <w:tab/>
        <w:t>Reporting</w:t>
      </w:r>
      <w:r w:rsidR="003760C6">
        <w:t xml:space="preserve"> requirements are monitored by the tribal gaming commission who has the authority to issue findings. Civil violations can be issued by the board on behalf of the NIGC. Monthly meeting</w:t>
      </w:r>
      <w:r w:rsidR="00A34D23">
        <w:t>s are</w:t>
      </w:r>
      <w:r w:rsidR="003760C6">
        <w:t xml:space="preserve"> conducted at the casino property. (NIGC, 2000)</w:t>
      </w:r>
      <w:r w:rsidR="00BF276E">
        <w:t xml:space="preserve">. </w:t>
      </w:r>
      <w:r w:rsidR="00BF276E" w:rsidRPr="00871D03">
        <w:t xml:space="preserve">A report can be done on the number and type of professional and management positions presently offered in the tribal government and business operations. This report can be available to demonstrate to interested tribal members </w:t>
      </w:r>
      <w:r w:rsidR="00A34D23">
        <w:t>searching for th</w:t>
      </w:r>
      <w:r w:rsidR="00BF276E" w:rsidRPr="00871D03">
        <w:t>e exempt type of employment</w:t>
      </w:r>
      <w:r w:rsidR="00A34D23">
        <w:t xml:space="preserve">. </w:t>
      </w:r>
      <w:r w:rsidR="00BF276E" w:rsidRPr="00871D03">
        <w:t xml:space="preserve">This can also include a separate report of tribal operations or tribal government employment and contracting opportunities. A report like this can be distributed community wide for informational purposes. The CEO board controls the planning, organizing and implementation tools needed to establish a program promoting succession planning options for future development in helping tribal members </w:t>
      </w:r>
      <w:r w:rsidR="00AF4D76" w:rsidRPr="00871D03">
        <w:t>identify</w:t>
      </w:r>
      <w:r w:rsidR="00BF276E" w:rsidRPr="00871D03">
        <w:t xml:space="preserve"> areas of interest.</w:t>
      </w:r>
    </w:p>
    <w:p w14:paraId="694FFA32" w14:textId="2A0D230E" w:rsidR="00C416CF" w:rsidRDefault="00C416CF" w:rsidP="00867C93">
      <w:pPr>
        <w:spacing w:line="480" w:lineRule="auto"/>
      </w:pPr>
      <w:r w:rsidRPr="00C416CF">
        <w:tab/>
        <w:t xml:space="preserve">Licensing </w:t>
      </w:r>
      <w:r w:rsidR="001B35F2">
        <w:t xml:space="preserve">is conducted by the tribal gaming commission and has regulatory authority over management contracts (Legal code, Gaming Ordinance, 2019). The contracts involve the higher quality of life positions that can be included under the umbrella of this board. </w:t>
      </w:r>
    </w:p>
    <w:p w14:paraId="77D7C720" w14:textId="668248BE" w:rsidR="003760C6" w:rsidRDefault="003760C6" w:rsidP="00867C93">
      <w:pPr>
        <w:spacing w:line="480" w:lineRule="auto"/>
        <w:rPr>
          <w:b/>
          <w:bCs/>
        </w:rPr>
      </w:pPr>
      <w:r w:rsidRPr="003760C6">
        <w:rPr>
          <w:b/>
          <w:bCs/>
        </w:rPr>
        <w:t>Management</w:t>
      </w:r>
    </w:p>
    <w:p w14:paraId="54123177" w14:textId="3E313DC1" w:rsidR="00D01C8B" w:rsidRPr="00FB7E73" w:rsidRDefault="009F66BA" w:rsidP="00D01C8B">
      <w:pPr>
        <w:spacing w:line="480" w:lineRule="auto"/>
      </w:pPr>
      <w:r>
        <w:rPr>
          <w:b/>
          <w:bCs/>
        </w:rPr>
        <w:tab/>
      </w:r>
      <w:r w:rsidRPr="00FB7E73">
        <w:t xml:space="preserve">The tribal entity </w:t>
      </w:r>
      <w:r>
        <w:t xml:space="preserve">charged with daily management </w:t>
      </w:r>
      <w:r w:rsidR="008252AA">
        <w:t xml:space="preserve">is </w:t>
      </w:r>
      <w:r w:rsidR="008252AA" w:rsidRPr="00FB7E73">
        <w:t>commonly</w:t>
      </w:r>
      <w:r w:rsidRPr="00FB7E73">
        <w:t xml:space="preserve"> referred to as Commercial Economic Oversight board.</w:t>
      </w:r>
      <w:r>
        <w:t xml:space="preserve"> </w:t>
      </w:r>
      <w:r w:rsidR="008252AA">
        <w:t>This board is made up of the elected officials of the tribal council. The officials are the Chairperson, vice Chairperson, Secretary and Treasurer who also act in a legal capacity to present regulations for adoption by the full council. These four officers are commonly referred to as the “Executive officers</w:t>
      </w:r>
      <w:proofErr w:type="gramStart"/>
      <w:r w:rsidR="008252AA">
        <w:t>”.</w:t>
      </w:r>
      <w:proofErr w:type="gramEnd"/>
      <w:r w:rsidR="008252AA">
        <w:t xml:space="preserve"> These officers and a contracted management team are operated as the Commercial Economic Oversight Board. (HIC, CEO Board, 2004) This presents a potential conflict of interest as the officers are occupying two roles that require separation to reduce agency problems. </w:t>
      </w:r>
    </w:p>
    <w:p w14:paraId="048C1FE0" w14:textId="5EC5A545" w:rsidR="003760C6" w:rsidRDefault="00D01C8B" w:rsidP="00867C93">
      <w:pPr>
        <w:spacing w:line="480" w:lineRule="auto"/>
      </w:pPr>
      <w:r w:rsidRPr="00FB7E73">
        <w:t xml:space="preserve">     The “Agency Problem” is commonly referred to in Corporate America as investors demand the maximum return allowed for shareholders. The structure of tribal government leads to confusion for most tribal members attempting to understand processes in business and government of the tribe. The tribal government is </w:t>
      </w:r>
      <w:proofErr w:type="gramStart"/>
      <w:r w:rsidRPr="00FB7E73">
        <w:t>essentially the</w:t>
      </w:r>
      <w:proofErr w:type="gramEnd"/>
      <w:r w:rsidRPr="00FB7E73">
        <w:t xml:space="preserve"> lone </w:t>
      </w:r>
      <w:r w:rsidR="00AF4D76" w:rsidRPr="00FB7E73">
        <w:t>shareholder</w:t>
      </w:r>
      <w:r w:rsidRPr="00FB7E73">
        <w:t xml:space="preserve"> through the CEO board, which acts as the tribal council’s representative in daily operations. Along with approval of all contracting involved with the tribal council. This board recently began to implement compensation contracts with its general management team. Pearl Meyers and Partners (2002) reports that in 2001 an average director’s salary was $152,626 (Bebchuk and Fried, 2003). A similar problem exists as the top two wage income and benefits earners on the Hannahville Indian Reservation </w:t>
      </w:r>
      <w:proofErr w:type="gramStart"/>
      <w:r w:rsidRPr="00FB7E73">
        <w:t>were reported</w:t>
      </w:r>
      <w:proofErr w:type="gramEnd"/>
      <w:r w:rsidRPr="00FB7E73">
        <w:t xml:space="preserve"> as $200,000 or more (US Census data, 2022).</w:t>
      </w:r>
    </w:p>
    <w:p w14:paraId="738B381C" w14:textId="1B350888" w:rsidR="00BF276E" w:rsidRPr="00C416CF" w:rsidRDefault="00BF276E" w:rsidP="00867C93">
      <w:pPr>
        <w:spacing w:line="480" w:lineRule="auto"/>
      </w:pPr>
      <w:r>
        <w:tab/>
        <w:t xml:space="preserve">The tribal gaming commission should begin an inventory of all the exempt positions </w:t>
      </w:r>
      <w:r w:rsidR="00A34D23">
        <w:t>regarding</w:t>
      </w:r>
      <w:r>
        <w:t xml:space="preserve"> management contracting. The NIGC exclusively gives this authority to the elected tribal members to control the input process of the human resources available to the planners. Representatives can conduct extensive internal evidence to support the need for a succession plan that can </w:t>
      </w:r>
      <w:proofErr w:type="gramStart"/>
      <w:r>
        <w:t>be incorporated</w:t>
      </w:r>
      <w:proofErr w:type="gramEnd"/>
      <w:r>
        <w:t xml:space="preserve"> into the tribal employment ordinance. The gaming commission </w:t>
      </w:r>
      <w:r w:rsidR="00AF4D76">
        <w:t>needs</w:t>
      </w:r>
      <w:r>
        <w:t xml:space="preserve"> to take a more active role in addressing the management obligations to the tribal members (Legal Code, 2023). The </w:t>
      </w:r>
      <w:r w:rsidR="0076540B">
        <w:t>Gaming Commission</w:t>
      </w:r>
      <w:r>
        <w:t xml:space="preserve"> is a </w:t>
      </w:r>
      <w:r w:rsidR="00A34D23">
        <w:t>seven-member</w:t>
      </w:r>
      <w:r>
        <w:t xml:space="preserve"> board made up of all resident tribal members.</w:t>
      </w:r>
    </w:p>
    <w:p w14:paraId="23C438FB" w14:textId="1539664C" w:rsidR="00A25D4B" w:rsidRDefault="00A25D4B" w:rsidP="00867C93">
      <w:pPr>
        <w:spacing w:line="480" w:lineRule="auto"/>
        <w:rPr>
          <w:b/>
          <w:bCs/>
        </w:rPr>
      </w:pPr>
      <w:r>
        <w:rPr>
          <w:b/>
          <w:bCs/>
        </w:rPr>
        <w:t>Literature Related to Corporate Structure in Indian Country</w:t>
      </w:r>
    </w:p>
    <w:p w14:paraId="3E403140" w14:textId="14ABD920" w:rsidR="00A25D4B" w:rsidRDefault="00A25D4B" w:rsidP="00867C93">
      <w:pPr>
        <w:spacing w:line="480" w:lineRule="auto"/>
      </w:pPr>
      <w:r>
        <w:rPr>
          <w:b/>
          <w:bCs/>
        </w:rPr>
        <w:tab/>
      </w:r>
      <w:r>
        <w:t xml:space="preserve">Tribal governments are </w:t>
      </w:r>
      <w:proofErr w:type="gramStart"/>
      <w:r>
        <w:t xml:space="preserve">essentially </w:t>
      </w:r>
      <w:r w:rsidRPr="00A25D4B">
        <w:t>US</w:t>
      </w:r>
      <w:proofErr w:type="gramEnd"/>
      <w:r w:rsidRPr="00A25D4B">
        <w:t xml:space="preserve"> Chartered corporations formed so tribal members could conduct business in the US Commerce system to improve economic conditions for Indian people and establish reservations or communities that would provide for the highest quality of life for tribal members. The Hannahville Indian Community was formed in 1936, with </w:t>
      </w:r>
      <w:proofErr w:type="gramStart"/>
      <w:r w:rsidRPr="00A25D4B">
        <w:t>41</w:t>
      </w:r>
      <w:proofErr w:type="gramEnd"/>
      <w:r w:rsidRPr="00A25D4B">
        <w:t xml:space="preserve"> tribal members passing a resolution to adopt a constitution and by-laws allowing a tribal government to be formed, called the Tribal Council</w:t>
      </w:r>
      <w:r w:rsidR="00AE5F1F">
        <w:t xml:space="preserve"> (BIA, 1936)</w:t>
      </w:r>
      <w:r w:rsidRPr="00A25D4B">
        <w:t xml:space="preserve">. This body formed a federal corporation which also operates a management team and are like other corporate structures in the United </w:t>
      </w:r>
      <w:r w:rsidR="00E56B4A" w:rsidRPr="00A25D4B">
        <w:t>States</w:t>
      </w:r>
      <w:r w:rsidR="00E56B4A">
        <w:t>.</w:t>
      </w:r>
      <w:r w:rsidRPr="00A25D4B">
        <w:t xml:space="preserve"> Hansmann and Kraakman</w:t>
      </w:r>
      <w:r w:rsidR="00327B2D">
        <w:t>, (</w:t>
      </w:r>
      <w:r w:rsidRPr="00A25D4B">
        <w:t>2009), in their discussion papers, indicate five basic characteristics of a corporation and that corporate law responds to three principal sources of opportunism. Economic study identities one of these opportunities as a deficiency known as the “agency problem</w:t>
      </w:r>
      <w:proofErr w:type="gramStart"/>
      <w:r w:rsidRPr="00A25D4B">
        <w:t>”.</w:t>
      </w:r>
      <w:proofErr w:type="gramEnd"/>
    </w:p>
    <w:p w14:paraId="3364DF00" w14:textId="0B900D5E" w:rsidR="008E7089" w:rsidRDefault="008E7089" w:rsidP="00867C93">
      <w:pPr>
        <w:spacing w:line="480" w:lineRule="auto"/>
      </w:pPr>
      <w:r>
        <w:tab/>
      </w:r>
      <w:r w:rsidRPr="00871D03">
        <w:t xml:space="preserve">The Tribal Council has created this problem by delegating management powers under a </w:t>
      </w:r>
      <w:r w:rsidR="00327B2D">
        <w:t xml:space="preserve">management </w:t>
      </w:r>
      <w:r w:rsidRPr="00871D03">
        <w:t xml:space="preserve">board structure, operated by government officers, legal representatives, and contracted management officials. This board </w:t>
      </w:r>
      <w:proofErr w:type="gramStart"/>
      <w:r w:rsidRPr="00871D03">
        <w:t>is called</w:t>
      </w:r>
      <w:proofErr w:type="gramEnd"/>
      <w:r w:rsidRPr="00871D03">
        <w:t xml:space="preserve"> the Commercial Economic Oversight (CEO) who employ an executive management team that develops human capital plans for tribal government business operations</w:t>
      </w:r>
      <w:r w:rsidR="00E56B4A">
        <w:t xml:space="preserve"> (BIA, 1936)</w:t>
      </w:r>
      <w:r w:rsidRPr="00871D03">
        <w:t>. The CEO established hiring priority in physical property development as opposed to future development programs designed to create a type of succession program as an avenue to exempt positions within the tribal structure</w:t>
      </w:r>
      <w:proofErr w:type="gramStart"/>
      <w:r w:rsidRPr="00871D03">
        <w:t>.</w:t>
      </w:r>
      <w:r w:rsidR="00327B2D">
        <w:t xml:space="preserve"> </w:t>
      </w:r>
      <w:r w:rsidRPr="00871D03">
        <w:t xml:space="preserve"> </w:t>
      </w:r>
      <w:proofErr w:type="gramEnd"/>
      <w:r w:rsidRPr="00871D03">
        <w:t>Here lies the agency problem when managements priorities are not those of the principals or voters in the Hannahville Indian Community.</w:t>
      </w:r>
    </w:p>
    <w:p w14:paraId="713193FA" w14:textId="362FE74A" w:rsidR="00537DDF" w:rsidRPr="00871D03" w:rsidRDefault="00537DDF"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 xml:space="preserve">This issue can </w:t>
      </w:r>
      <w:proofErr w:type="gramStart"/>
      <w:r w:rsidRPr="00871D03">
        <w:t>be addressed</w:t>
      </w:r>
      <w:proofErr w:type="gramEnd"/>
      <w:r w:rsidRPr="00871D03">
        <w:t xml:space="preserve"> with </w:t>
      </w:r>
      <w:r w:rsidR="00AF4D76" w:rsidRPr="00871D03">
        <w:t>the concept</w:t>
      </w:r>
      <w:r w:rsidRPr="00871D03">
        <w:t xml:space="preserve"> being applied in corporations to be socially responsible in all parts of the market. Tribal members are not shareholders in the tribal governments business, but resident tribal member elect the tribal council to </w:t>
      </w:r>
      <w:proofErr w:type="gramStart"/>
      <w:r w:rsidRPr="00871D03">
        <w:t>carry out</w:t>
      </w:r>
      <w:proofErr w:type="gramEnd"/>
      <w:r w:rsidRPr="00871D03">
        <w:t xml:space="preserve"> the goals and objectives involved with tribal self-determination and self-sufficiency a primary reason IGRA was established for tribal governments</w:t>
      </w:r>
      <w:r w:rsidR="00497B7C">
        <w:t xml:space="preserve"> (IGRA, 1988)</w:t>
      </w:r>
      <w:r w:rsidRPr="00871D03">
        <w:t>.</w:t>
      </w:r>
    </w:p>
    <w:p w14:paraId="1606C5AC" w14:textId="63370486" w:rsidR="00537DDF" w:rsidRPr="00871D03" w:rsidRDefault="00537DDF"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 xml:space="preserve">In the UNLV (n.d.) report Ponting, Ponting, and Spilde performed a qualitative research study that identified differences in commercial and tribal gaming. The report found little information in support of a Corporate Socially Responsible or CSR program for either gaming industry. Commercial casinos owners </w:t>
      </w:r>
      <w:proofErr w:type="gramStart"/>
      <w:r w:rsidRPr="00871D03">
        <w:t>are not required</w:t>
      </w:r>
      <w:proofErr w:type="gramEnd"/>
      <w:r w:rsidRPr="00871D03">
        <w:t xml:space="preserve"> to meet any philanthropic needs in the area and all proceeds are kept by the owners and investors</w:t>
      </w:r>
      <w:r w:rsidR="00497B7C">
        <w:t xml:space="preserve"> (Ponting, n.d.)</w:t>
      </w:r>
      <w:r w:rsidRPr="00871D03">
        <w:t xml:space="preserve">. Tribal casinos have a built-in mechanism established under IGRA that </w:t>
      </w:r>
      <w:proofErr w:type="gramStart"/>
      <w:r w:rsidRPr="00871D03">
        <w:t>essentially requires</w:t>
      </w:r>
      <w:proofErr w:type="gramEnd"/>
      <w:r w:rsidRPr="00871D03">
        <w:t xml:space="preserve"> gaming funds be used specifically for economic benefits to tribal members and their welfare. CSR principles can establish criteria for measurements standard reported to tribal member and business associates. Leadership and training program are a regular topic to evaluate under corporate CSR guidelines</w:t>
      </w:r>
      <w:proofErr w:type="gramStart"/>
      <w:r w:rsidRPr="00871D03">
        <w:t xml:space="preserve">.  </w:t>
      </w:r>
      <w:proofErr w:type="gramEnd"/>
    </w:p>
    <w:p w14:paraId="1561439A" w14:textId="06A85186" w:rsidR="00537DDF" w:rsidRPr="00871D03" w:rsidRDefault="00537DDF"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Peter Senge (1996) in his article, “</w:t>
      </w:r>
      <w:r w:rsidRPr="00871D03">
        <w:rPr>
          <w:i/>
          <w:iCs/>
        </w:rPr>
        <w:t>Leading Learning Organizations</w:t>
      </w:r>
      <w:r w:rsidRPr="00871D03">
        <w:t xml:space="preserve">”, suggested that a new view of top management </w:t>
      </w:r>
      <w:proofErr w:type="gramStart"/>
      <w:r w:rsidRPr="00871D03">
        <w:t>is needed</w:t>
      </w:r>
      <w:proofErr w:type="gramEnd"/>
      <w:r w:rsidRPr="00871D03">
        <w:t xml:space="preserve"> in change learning in an organization. Senge identifies three important components that </w:t>
      </w:r>
      <w:proofErr w:type="gramStart"/>
      <w:r w:rsidRPr="00871D03">
        <w:t>are developed</w:t>
      </w:r>
      <w:proofErr w:type="gramEnd"/>
      <w:r w:rsidRPr="00871D03">
        <w:t xml:space="preserve"> or changed in a learning organization. These are skill, capabilities, and understanding of the change </w:t>
      </w:r>
      <w:proofErr w:type="gramStart"/>
      <w:r w:rsidRPr="00871D03">
        <w:t>being made</w:t>
      </w:r>
      <w:proofErr w:type="gramEnd"/>
      <w:r w:rsidRPr="00871D03">
        <w:t xml:space="preserve">. The approach in this model </w:t>
      </w:r>
      <w:proofErr w:type="gramStart"/>
      <w:r w:rsidRPr="00871D03">
        <w:t>is driven</w:t>
      </w:r>
      <w:proofErr w:type="gramEnd"/>
      <w:r w:rsidRPr="00871D03">
        <w:t xml:space="preserve"> from the bottom-line focus of a local line leader, who is a teacher. Senge identifies three types of leaders in the learning organization, and they are local line leader, executive leaders, and internal networker, or community builders</w:t>
      </w:r>
      <w:r w:rsidR="00E411AA">
        <w:t xml:space="preserve"> (Senge 1996). </w:t>
      </w:r>
      <w:r w:rsidRPr="00871D03">
        <w:t>Establishing a communication process to increase awareness of quality of life in income and benefits while participating in survey projects</w:t>
      </w:r>
      <w:r w:rsidR="00E411AA">
        <w:t xml:space="preserve"> has the potential to increase political participation from a community organized fashion</w:t>
      </w:r>
      <w:r w:rsidRPr="00871D03">
        <w:t>.</w:t>
      </w:r>
    </w:p>
    <w:p w14:paraId="4F6B3127" w14:textId="77777777" w:rsidR="00537DDF" w:rsidRPr="00E411AA" w:rsidRDefault="00537DDF"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sidRPr="00E411AA">
        <w:rPr>
          <w:b/>
          <w:bCs/>
        </w:rPr>
        <w:t>Literature Related to Social effects of Gambling.</w:t>
      </w:r>
    </w:p>
    <w:p w14:paraId="7F8D21E9" w14:textId="606B6001" w:rsidR="00E411AA" w:rsidRDefault="00537DDF"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Patterson and others (2015) conducted a study for the HHS on the sociocultural influence on gambling and alcohol use among Native Americans. One of the main points in the report is the lack of research examining the effect on problem gambling and alcohol abuse</w:t>
      </w:r>
      <w:r w:rsidR="001B35F2">
        <w:t xml:space="preserve"> (Patterson, et al, 2015</w:t>
      </w:r>
      <w:r w:rsidR="00E411AA">
        <w:t>)</w:t>
      </w:r>
      <w:r w:rsidRPr="00871D03">
        <w:t xml:space="preserve">. Key questions </w:t>
      </w:r>
      <w:proofErr w:type="gramStart"/>
      <w:r w:rsidR="00E411AA">
        <w:t>were</w:t>
      </w:r>
      <w:r w:rsidRPr="00871D03">
        <w:t xml:space="preserve"> developed</w:t>
      </w:r>
      <w:proofErr w:type="gramEnd"/>
      <w:r w:rsidRPr="00871D03">
        <w:t xml:space="preserve"> for surveys in small populations. </w:t>
      </w:r>
      <w:r w:rsidR="00E411AA">
        <w:t xml:space="preserve">These questions have a direct impact on the outcomes from legalized gambling. Social effects of gambling include an array of problems as addiction problems pertaining to gaming persist. </w:t>
      </w:r>
    </w:p>
    <w:p w14:paraId="10D5B76E" w14:textId="3BE6A052" w:rsidR="00F13C93" w:rsidRDefault="00F13C93"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t xml:space="preserve">Addiction problems have been a primary issue </w:t>
      </w:r>
      <w:r w:rsidR="007C09E9">
        <w:t xml:space="preserve">with tribal members on the reservation for </w:t>
      </w:r>
      <w:proofErr w:type="gramStart"/>
      <w:r w:rsidR="007C09E9">
        <w:t>many</w:t>
      </w:r>
      <w:proofErr w:type="gramEnd"/>
      <w:r w:rsidR="007C09E9">
        <w:t xml:space="preserve"> years. These statistics </w:t>
      </w:r>
      <w:proofErr w:type="gramStart"/>
      <w:r w:rsidR="007C09E9">
        <w:t>are heavily influenced</w:t>
      </w:r>
      <w:proofErr w:type="gramEnd"/>
      <w:r w:rsidR="007C09E9">
        <w:t xml:space="preserve"> by gambling, where alcohol abuse and other social problems arise as part of the nature of this business. As the Arizona tribes opted away from gambling in the formative years as this tribe thought it would lose its intent to help tribal members </w:t>
      </w:r>
    </w:p>
    <w:p w14:paraId="7E237083" w14:textId="77777777" w:rsidR="00AD2442" w:rsidRPr="00AD2442" w:rsidRDefault="00AD2442" w:rsidP="00AD2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AD2442">
        <w:rPr>
          <w:b/>
          <w:bCs/>
        </w:rPr>
        <w:t>Project Details</w:t>
      </w:r>
      <w:r w:rsidRPr="00AD2442">
        <w:t> </w:t>
      </w:r>
    </w:p>
    <w:p w14:paraId="30A0432F" w14:textId="368CCD85" w:rsidR="00AD2442" w:rsidRPr="00AD2442" w:rsidRDefault="00AD2442" w:rsidP="00AD2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AD2442">
        <w:t xml:space="preserve">     Designing a </w:t>
      </w:r>
      <w:r w:rsidR="00F37586">
        <w:t>succession-type</w:t>
      </w:r>
      <w:r w:rsidRPr="00AD2442">
        <w:t xml:space="preserve"> planning process influenced by tribal member surveying and other data collection methods </w:t>
      </w:r>
      <w:r>
        <w:t>could</w:t>
      </w:r>
      <w:r w:rsidRPr="00AD2442">
        <w:t xml:space="preserve"> provide employable tribal members the opportunity to increase </w:t>
      </w:r>
      <w:r w:rsidR="00F37586">
        <w:t xml:space="preserve">their </w:t>
      </w:r>
      <w:r w:rsidRPr="00AD2442">
        <w:t xml:space="preserve">knowledge and learn how to influence policy formation </w:t>
      </w:r>
      <w:r w:rsidR="00F37586">
        <w:t>within</w:t>
      </w:r>
      <w:r w:rsidRPr="00AD2442">
        <w:t xml:space="preserve"> the </w:t>
      </w:r>
      <w:proofErr w:type="gramStart"/>
      <w:r w:rsidRPr="00AD2442">
        <w:t>jurisdiction</w:t>
      </w:r>
      <w:proofErr w:type="gramEnd"/>
      <w:r w:rsidRPr="00AD2442">
        <w:t xml:space="preserve"> of the tribe. The results could </w:t>
      </w:r>
      <w:proofErr w:type="gramStart"/>
      <w:r w:rsidRPr="00AD2442">
        <w:t>be used</w:t>
      </w:r>
      <w:proofErr w:type="gramEnd"/>
      <w:r w:rsidRPr="00AD2442">
        <w:t xml:space="preserve"> to influence the design used in hiring processes with the primary objective </w:t>
      </w:r>
      <w:r w:rsidR="00F37586">
        <w:t>of determining</w:t>
      </w:r>
      <w:r w:rsidRPr="00AD2442">
        <w:t xml:space="preserve"> how tribal members will be more inclusive in obtaining exempted type jobs</w:t>
      </w:r>
      <w:r>
        <w:t xml:space="preserve"> (TERO, 2014)</w:t>
      </w:r>
      <w:r w:rsidRPr="00AD2442">
        <w:t>.</w:t>
      </w:r>
    </w:p>
    <w:p w14:paraId="49784485" w14:textId="426E5C35" w:rsidR="00CD3BF0" w:rsidRDefault="00AD2442" w:rsidP="00AD2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AD2442">
        <w:t xml:space="preserve">     The screening process of what tribal members to use in an informed </w:t>
      </w:r>
      <w:r w:rsidR="00AF4D76" w:rsidRPr="00AD2442">
        <w:t>survey</w:t>
      </w:r>
      <w:r w:rsidRPr="00AD2442">
        <w:t xml:space="preserve"> would include what a succession would do for tribal members in obtaining the highest quality of life allowed by tribal law. This </w:t>
      </w:r>
      <w:r>
        <w:t>should</w:t>
      </w:r>
      <w:r w:rsidRPr="00AD2442">
        <w:t xml:space="preserve"> </w:t>
      </w:r>
      <w:proofErr w:type="gramStart"/>
      <w:r w:rsidRPr="00AD2442">
        <w:t>be conducted</w:t>
      </w:r>
      <w:proofErr w:type="gramEnd"/>
      <w:r w:rsidRPr="00AD2442">
        <w:t xml:space="preserve"> by a research interviewer or survey taker. These </w:t>
      </w:r>
      <w:r w:rsidR="00750B48">
        <w:t xml:space="preserve">could </w:t>
      </w:r>
      <w:proofErr w:type="gramStart"/>
      <w:r w:rsidRPr="00AD2442">
        <w:t>be performed</w:t>
      </w:r>
      <w:proofErr w:type="gramEnd"/>
      <w:r w:rsidRPr="00AD2442">
        <w:t xml:space="preserve"> through emails and live online interviews using communication platforms such as Zoom. The team member of the project would have decision making in determining how to randomly select tribal members based on age group, residency, and employability. </w:t>
      </w:r>
    </w:p>
    <w:p w14:paraId="58DEEDF4" w14:textId="3E66F5B6" w:rsidR="00AD2442" w:rsidRDefault="00CD3BF0"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r>
      <w:r w:rsidR="00AD2442" w:rsidRPr="00AD2442">
        <w:t xml:space="preserve">The processes recommended or used in a type of succession plan will </w:t>
      </w:r>
      <w:proofErr w:type="gramStart"/>
      <w:r w:rsidR="00AD2442" w:rsidRPr="00AD2442">
        <w:t>be evaluated</w:t>
      </w:r>
      <w:proofErr w:type="gramEnd"/>
      <w:r w:rsidR="00AD2442" w:rsidRPr="00AD2442">
        <w:t xml:space="preserve"> based on survey results. This is the measure of success, the completion rates of surveys about succession planning and tribal employment availability knowledge</w:t>
      </w:r>
      <w:r>
        <w:t xml:space="preserve"> </w:t>
      </w:r>
      <w:r w:rsidR="00750B48">
        <w:t xml:space="preserve">that </w:t>
      </w:r>
      <w:r>
        <w:t>can steer further law and policy refinement</w:t>
      </w:r>
      <w:proofErr w:type="gramStart"/>
      <w:r>
        <w:t>.</w:t>
      </w:r>
      <w:r w:rsidR="00AD2442" w:rsidRPr="00AD2442">
        <w:t xml:space="preserve">  </w:t>
      </w:r>
      <w:proofErr w:type="gramEnd"/>
      <w:r w:rsidR="00AD2442" w:rsidRPr="00AD2442">
        <w:t xml:space="preserve">These identified criteria could </w:t>
      </w:r>
      <w:proofErr w:type="gramStart"/>
      <w:r w:rsidR="00AD2442" w:rsidRPr="00AD2442">
        <w:t>be used</w:t>
      </w:r>
      <w:proofErr w:type="gramEnd"/>
      <w:r w:rsidR="00AD2442" w:rsidRPr="00AD2442">
        <w:t xml:space="preserve"> to influence the planning of a succession effort that may later be incorporated into the current TERO-tribal civil law. This</w:t>
      </w:r>
      <w:r w:rsidR="00750B48">
        <w:t xml:space="preserve"> can</w:t>
      </w:r>
      <w:r w:rsidR="00AD2442" w:rsidRPr="00AD2442">
        <w:t xml:space="preserve"> lead to enhancement of the tribal members' ability to obtain the highest quality of life in employment. The tribal members have tremendous influence in policy creation with their ability to elect different representatives every three years</w:t>
      </w:r>
      <w:r>
        <w:t xml:space="preserve"> (Legal Code, 2023)</w:t>
      </w:r>
      <w:proofErr w:type="gramStart"/>
      <w:r w:rsidR="00AD2442" w:rsidRPr="00AD2442">
        <w:t>.  </w:t>
      </w:r>
      <w:proofErr w:type="gramEnd"/>
    </w:p>
    <w:p w14:paraId="2ED380F3" w14:textId="77777777" w:rsidR="009C6A6B" w:rsidRPr="009C6A6B" w:rsidRDefault="009C6A6B" w:rsidP="009C6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C6A6B">
        <w:rPr>
          <w:b/>
          <w:bCs/>
        </w:rPr>
        <w:t>Tribal member development plan</w:t>
      </w:r>
      <w:r w:rsidRPr="009C6A6B">
        <w:t> </w:t>
      </w:r>
    </w:p>
    <w:p w14:paraId="0306A9E5" w14:textId="159C66E6" w:rsidR="009C6A6B" w:rsidRPr="009C6A6B" w:rsidRDefault="00F617A0" w:rsidP="009C6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r>
      <w:r w:rsidR="009C6A6B" w:rsidRPr="009C6A6B">
        <w:t>The project is to analyze quality of life standards for income and benefits. Utilizing the format of the Project Based learning (McInerney, C., &amp; Adshead, M., 2013) method allows a study of civic awareness and acts as an educational/influence process. This classroom approach allows tribal members to become more aware of the maximum income and benefits available in the tribal community</w:t>
      </w:r>
      <w:proofErr w:type="gramStart"/>
      <w:r w:rsidR="009C6A6B" w:rsidRPr="009C6A6B">
        <w:t>.  </w:t>
      </w:r>
      <w:proofErr w:type="gramEnd"/>
      <w:r w:rsidR="009C6A6B" w:rsidRPr="009C6A6B">
        <w:t>  </w:t>
      </w:r>
    </w:p>
    <w:p w14:paraId="5E70E178" w14:textId="3A30A306" w:rsidR="009C6A6B" w:rsidRDefault="009C6A6B"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C6A6B">
        <w:t> </w:t>
      </w:r>
      <w:r w:rsidR="00F617A0">
        <w:tab/>
      </w:r>
      <w:r w:rsidRPr="009C6A6B">
        <w:t xml:space="preserve">Surveys </w:t>
      </w:r>
      <w:r>
        <w:t>should</w:t>
      </w:r>
      <w:r w:rsidRPr="009C6A6B">
        <w:t xml:space="preserve"> be conducted of tribal membership living in the tribal government </w:t>
      </w:r>
      <w:proofErr w:type="gramStart"/>
      <w:r w:rsidRPr="009C6A6B">
        <w:t>jurisdiction</w:t>
      </w:r>
      <w:proofErr w:type="gramEnd"/>
      <w:r w:rsidRPr="009C6A6B">
        <w:t xml:space="preserve"> area. This </w:t>
      </w:r>
      <w:r>
        <w:t xml:space="preserve">can </w:t>
      </w:r>
      <w:proofErr w:type="gramStart"/>
      <w:r>
        <w:t>be</w:t>
      </w:r>
      <w:r w:rsidRPr="009C6A6B">
        <w:t xml:space="preserve"> represented</w:t>
      </w:r>
      <w:proofErr w:type="gramEnd"/>
      <w:r w:rsidRPr="009C6A6B">
        <w:t xml:space="preserve"> by three groups, influenced by age </w:t>
      </w:r>
      <w:r w:rsidR="00AF4D76" w:rsidRPr="009C6A6B">
        <w:t>and</w:t>
      </w:r>
      <w:r w:rsidRPr="009C6A6B">
        <w:t xml:space="preserve"> income. The groups </w:t>
      </w:r>
      <w:proofErr w:type="gramStart"/>
      <w:r w:rsidR="00F617A0">
        <w:t xml:space="preserve">are </w:t>
      </w:r>
      <w:r w:rsidRPr="009C6A6B">
        <w:t>identified</w:t>
      </w:r>
      <w:proofErr w:type="gramEnd"/>
      <w:r w:rsidRPr="009C6A6B">
        <w:t xml:space="preserve"> </w:t>
      </w:r>
      <w:r w:rsidR="00AF4D76" w:rsidRPr="009C6A6B">
        <w:t>as tribal elder members</w:t>
      </w:r>
      <w:r w:rsidR="00F617A0">
        <w:t xml:space="preserve"> (55 and over)</w:t>
      </w:r>
      <w:r w:rsidRPr="009C6A6B">
        <w:t xml:space="preserve">, tribal </w:t>
      </w:r>
      <w:r w:rsidR="002B421A" w:rsidRPr="009C6A6B">
        <w:t>members</w:t>
      </w:r>
      <w:r w:rsidR="00F617A0">
        <w:t xml:space="preserve"> (21-54)</w:t>
      </w:r>
      <w:r w:rsidRPr="009C6A6B">
        <w:t xml:space="preserve">, </w:t>
      </w:r>
      <w:r w:rsidR="00F617A0">
        <w:t xml:space="preserve">and </w:t>
      </w:r>
      <w:r w:rsidRPr="009C6A6B">
        <w:t>tribal youth</w:t>
      </w:r>
      <w:r w:rsidR="00F617A0">
        <w:t xml:space="preserve"> (18-20)</w:t>
      </w:r>
      <w:r w:rsidRPr="009C6A6B">
        <w:t xml:space="preserve">. The age range </w:t>
      </w:r>
      <w:r w:rsidR="00F617A0">
        <w:t>was</w:t>
      </w:r>
      <w:r w:rsidRPr="009C6A6B">
        <w:t xml:space="preserve"> determined by information gathering from US Census data and tribal member study data. A summary of survey </w:t>
      </w:r>
      <w:r w:rsidR="00AF4D76" w:rsidRPr="009C6A6B">
        <w:t>results</w:t>
      </w:r>
      <w:r w:rsidRPr="009C6A6B">
        <w:t xml:space="preserve"> </w:t>
      </w:r>
      <w:r>
        <w:t xml:space="preserve">can </w:t>
      </w:r>
      <w:proofErr w:type="gramStart"/>
      <w:r w:rsidRPr="009C6A6B">
        <w:t>be evaluated</w:t>
      </w:r>
      <w:proofErr w:type="gramEnd"/>
      <w:r w:rsidRPr="009C6A6B">
        <w:t xml:space="preserve"> and presented in statical and visual form to all employable tribal members</w:t>
      </w:r>
      <w:r w:rsidR="00F617A0">
        <w:t>,</w:t>
      </w:r>
      <w:r w:rsidRPr="009C6A6B">
        <w:t xml:space="preserve"> working and not working in tribal government operations or busines</w:t>
      </w:r>
      <w:r>
        <w:t>s. This type of information can examine the effectiveness of established training and development</w:t>
      </w:r>
      <w:r w:rsidR="00F617A0">
        <w:t xml:space="preserve"> often</w:t>
      </w:r>
      <w:r>
        <w:t xml:space="preserve"> needed to understand how quality of life issues </w:t>
      </w:r>
      <w:proofErr w:type="gramStart"/>
      <w:r w:rsidR="00AF4D76">
        <w:t>is</w:t>
      </w:r>
      <w:r>
        <w:t xml:space="preserve"> obtained</w:t>
      </w:r>
      <w:proofErr w:type="gramEnd"/>
      <w:r>
        <w:t xml:space="preserve"> in employment.</w:t>
      </w:r>
    </w:p>
    <w:p w14:paraId="0CA2F6FF" w14:textId="664F42A8" w:rsidR="00E411AA" w:rsidRPr="00E411AA" w:rsidRDefault="00E411AA"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sidRPr="00E411AA">
        <w:rPr>
          <w:b/>
          <w:bCs/>
        </w:rPr>
        <w:t>Limitations</w:t>
      </w:r>
    </w:p>
    <w:p w14:paraId="5E498693" w14:textId="3B33DEB0" w:rsidR="00537DDF" w:rsidRPr="00871D03" w:rsidRDefault="00E411AA"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r>
      <w:r w:rsidR="00537DDF" w:rsidRPr="00871D03">
        <w:t xml:space="preserve">Limitations in the study </w:t>
      </w:r>
      <w:proofErr w:type="gramStart"/>
      <w:r w:rsidR="00537DDF" w:rsidRPr="00871D03">
        <w:t>were limited</w:t>
      </w:r>
      <w:proofErr w:type="gramEnd"/>
      <w:r w:rsidR="00537DDF" w:rsidRPr="00871D03">
        <w:t xml:space="preserve"> to telephone</w:t>
      </w:r>
      <w:r w:rsidR="00A840ED">
        <w:t xml:space="preserve"> (email)</w:t>
      </w:r>
      <w:r w:rsidR="00537DDF" w:rsidRPr="00871D03">
        <w:t xml:space="preserve"> coverage areas. A similar idea can </w:t>
      </w:r>
      <w:proofErr w:type="gramStart"/>
      <w:r w:rsidR="00537DDF" w:rsidRPr="00871D03">
        <w:t>be utilized</w:t>
      </w:r>
      <w:proofErr w:type="gramEnd"/>
      <w:r w:rsidR="00537DDF" w:rsidRPr="00871D03">
        <w:t xml:space="preserve"> to conduct surveys in the community to determine if additional resources for other problems that can arise. Being aware of the effects of gambling and alcohol use can </w:t>
      </w:r>
      <w:proofErr w:type="gramStart"/>
      <w:r w:rsidR="00537DDF" w:rsidRPr="00871D03">
        <w:t>be used</w:t>
      </w:r>
      <w:proofErr w:type="gramEnd"/>
      <w:r w:rsidR="00537DDF" w:rsidRPr="00871D03">
        <w:t xml:space="preserve"> to reinforce limited participation in these activities, even though the two activities are the basis of Indian Gaming success.</w:t>
      </w:r>
    </w:p>
    <w:p w14:paraId="45BC9456" w14:textId="2DA0942D" w:rsidR="00537DDF" w:rsidRPr="00871D03" w:rsidRDefault="00537DDF"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 xml:space="preserve">Akee and Spilde (2015) in an article published in the Journal of Economic Perspective reported that tribal governments </w:t>
      </w:r>
      <w:proofErr w:type="gramStart"/>
      <w:r w:rsidRPr="00871D03">
        <w:t>are obligated</w:t>
      </w:r>
      <w:proofErr w:type="gramEnd"/>
      <w:r w:rsidRPr="00871D03">
        <w:t xml:space="preserve"> to invest 100 percent of the gaming revenues to improve tribal welfare. The authors give </w:t>
      </w:r>
      <w:r w:rsidR="00AF4D76" w:rsidRPr="00871D03">
        <w:t>accounts</w:t>
      </w:r>
      <w:r w:rsidRPr="00871D03">
        <w:t xml:space="preserve"> </w:t>
      </w:r>
      <w:r w:rsidR="002B421A" w:rsidRPr="00871D03">
        <w:t>of</w:t>
      </w:r>
      <w:r w:rsidRPr="00871D03">
        <w:t xml:space="preserve"> the failed attempts of federal programs to establish economic success for tribal members. Tribal governments have been able to produce economic self-sufficiency where other federal and state programs have failed. Areas of employment, social program, housing, and educational needs have </w:t>
      </w:r>
      <w:proofErr w:type="gramStart"/>
      <w:r w:rsidRPr="00871D03">
        <w:t>been subsidized</w:t>
      </w:r>
      <w:proofErr w:type="gramEnd"/>
      <w:r w:rsidRPr="00871D03">
        <w:t xml:space="preserve"> with tribal gaming proceeds. This has created a separation of beneficiaries of Indian Gaming into two distinct groups. These are tribal members and tribal employees. In many cases these two roles overlap which create a conflict of interest and promotes division about what group is provided the exempt and contracted employment positions creat</w:t>
      </w:r>
      <w:r w:rsidR="00A840ED">
        <w:t>ing</w:t>
      </w:r>
      <w:r w:rsidRPr="00871D03">
        <w:t xml:space="preserve"> the highest quality of life</w:t>
      </w:r>
      <w:proofErr w:type="gramStart"/>
      <w:r w:rsidRPr="00871D03">
        <w:t xml:space="preserve">.  </w:t>
      </w:r>
      <w:proofErr w:type="gramEnd"/>
    </w:p>
    <w:p w14:paraId="6E938666" w14:textId="77777777" w:rsidR="00537DDF" w:rsidRPr="00871D03" w:rsidRDefault="00537DDF" w:rsidP="00537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Myers (</w:t>
      </w:r>
      <w:proofErr w:type="gramStart"/>
      <w:r w:rsidRPr="00871D03">
        <w:t>2000</w:t>
      </w:r>
      <w:proofErr w:type="gramEnd"/>
      <w:r w:rsidRPr="00871D03">
        <w:t xml:space="preserve">) </w:t>
      </w:r>
      <w:bookmarkStart w:id="8" w:name="_Hlk133275091"/>
      <w:r w:rsidRPr="00871D03">
        <w:t>performed an in-depth study of twelve tribal member from the Saginaw-Chippewa tribe in Mt. Pleasant, Michigan</w:t>
      </w:r>
      <w:bookmarkEnd w:id="8"/>
      <w:r w:rsidRPr="00871D03">
        <w:t xml:space="preserve">. The interview questioned </w:t>
      </w:r>
      <w:proofErr w:type="gramStart"/>
      <w:r w:rsidRPr="00871D03">
        <w:t>many</w:t>
      </w:r>
      <w:proofErr w:type="gramEnd"/>
      <w:r w:rsidRPr="00871D03">
        <w:t xml:space="preserve"> areas of social importance and included youth perspectives in many instances. The report also gives opposition views regarding changes to community value and legitimate fears of elements that are associated with the gaming industry. Tribal members indicate that they </w:t>
      </w:r>
      <w:proofErr w:type="gramStart"/>
      <w:r w:rsidRPr="00871D03">
        <w:t>are involved in</w:t>
      </w:r>
      <w:proofErr w:type="gramEnd"/>
      <w:r w:rsidRPr="00871D03">
        <w:t xml:space="preserve"> shaping policy and took pride in the tribe’s 90 percent management of tribal members in table games.  </w:t>
      </w:r>
      <w:proofErr w:type="gramStart"/>
      <w:r w:rsidRPr="00871D03">
        <w:t>Some</w:t>
      </w:r>
      <w:proofErr w:type="gramEnd"/>
      <w:r w:rsidRPr="00871D03">
        <w:t xml:space="preserve"> respondents preferred not to receive per cap payments because the 30 percent paid in taxes could be used for social services. The development of this study is particularly interested in promoting a similar result within the Hannahville Indian Community.</w:t>
      </w:r>
    </w:p>
    <w:p w14:paraId="44459A3D" w14:textId="77777777" w:rsidR="00A03123" w:rsidRPr="00D914CC" w:rsidRDefault="00A03123" w:rsidP="00A03123">
      <w:pPr>
        <w:spacing w:line="480" w:lineRule="auto"/>
      </w:pPr>
      <w:r w:rsidRPr="00D914CC">
        <w:rPr>
          <w:b/>
        </w:rPr>
        <w:t>Summary of the Literature</w:t>
      </w:r>
    </w:p>
    <w:p w14:paraId="0AC4EC94" w14:textId="7833FB94" w:rsidR="00CD3BF0" w:rsidRDefault="00537DDF" w:rsidP="00CD3BF0">
      <w:pPr>
        <w:spacing w:line="480" w:lineRule="auto"/>
        <w:ind w:firstLine="720"/>
      </w:pPr>
      <w:bookmarkStart w:id="9" w:name="_Hlk133246194"/>
      <w:r w:rsidRPr="00537DDF">
        <w:t xml:space="preserve">The literature review shows a commitment to tribal member welfare as a primary area of interest in the topic of Indian Gaming, sponsored by the Indian Gaming Regulatory Act of 1988. More commonly known as IGRA within the legal and economic arenas in the United States. </w:t>
      </w:r>
      <w:bookmarkEnd w:id="9"/>
      <w:r w:rsidR="00CD3BF0">
        <w:t xml:space="preserve">As the literature suggests, even as early as 1980, tribes such as the Florida Seminole were conducting bingo, a game of chance, but not regulated by the federal government until Congress passe the act in 1988. </w:t>
      </w:r>
    </w:p>
    <w:p w14:paraId="2E194FA3" w14:textId="23DB88FA" w:rsidR="005E28DA" w:rsidRDefault="005E28DA" w:rsidP="00CD3BF0">
      <w:pPr>
        <w:spacing w:line="480" w:lineRule="auto"/>
        <w:ind w:firstLine="720"/>
      </w:pPr>
      <w:r>
        <w:t xml:space="preserve">Indian Gaming </w:t>
      </w:r>
      <w:r w:rsidR="00683F49">
        <w:t xml:space="preserve">is comprised of three classes of gaming, according to IGRA, these </w:t>
      </w:r>
      <w:proofErr w:type="gramStart"/>
      <w:r w:rsidR="00683F49">
        <w:t>are regulated</w:t>
      </w:r>
      <w:proofErr w:type="gramEnd"/>
      <w:r w:rsidR="00683F49">
        <w:t xml:space="preserve"> by the tribes who have approved compacts with their respective states. Michigan tribes united in 1991 and by 1993 all seven </w:t>
      </w:r>
      <w:r w:rsidR="00AF4D76">
        <w:t>tribes</w:t>
      </w:r>
      <w:r w:rsidR="00683F49">
        <w:t xml:space="preserve"> had successfully negotiated compacts allowing </w:t>
      </w:r>
      <w:r w:rsidR="002B421A">
        <w:t>economic</w:t>
      </w:r>
      <w:r w:rsidR="00683F49">
        <w:t xml:space="preserve"> activity to flourish across the country. Hannahville Indian Community is an economic success due to the enactment of the Indian Gaming Regulatory Act of 1988. </w:t>
      </w:r>
    </w:p>
    <w:p w14:paraId="17CD7E47" w14:textId="7CDAA5CF" w:rsidR="00A77991" w:rsidRPr="00D914CC" w:rsidRDefault="003F485D" w:rsidP="009F66BA">
      <w:pPr>
        <w:spacing w:line="480" w:lineRule="auto"/>
        <w:ind w:firstLine="720"/>
      </w:pPr>
      <w:r w:rsidRPr="00D914CC">
        <w:br w:type="page"/>
      </w:r>
    </w:p>
    <w:p w14:paraId="41721ACC" w14:textId="77777777" w:rsidR="00A03123" w:rsidRDefault="00A03123" w:rsidP="00A03123">
      <w:pPr>
        <w:pStyle w:val="Heading2"/>
        <w:spacing w:before="120" w:after="0" w:line="480" w:lineRule="auto"/>
        <w:jc w:val="center"/>
        <w:rPr>
          <w:rFonts w:ascii="Times New Roman" w:hAnsi="Times New Roman" w:cs="Times New Roman"/>
          <w:i w:val="0"/>
          <w:iCs w:val="0"/>
          <w:sz w:val="24"/>
          <w:szCs w:val="24"/>
        </w:rPr>
      </w:pPr>
      <w:bookmarkStart w:id="10" w:name="_Toc487729343"/>
      <w:bookmarkStart w:id="11" w:name="_Toc488934268"/>
      <w:r w:rsidRPr="00D914CC">
        <w:rPr>
          <w:rFonts w:ascii="Times New Roman" w:hAnsi="Times New Roman" w:cs="Times New Roman"/>
          <w:i w:val="0"/>
          <w:iCs w:val="0"/>
          <w:sz w:val="24"/>
          <w:szCs w:val="24"/>
        </w:rPr>
        <w:t>Chapter 3</w:t>
      </w:r>
      <w:r w:rsidR="00A77991" w:rsidRPr="00D914CC">
        <w:rPr>
          <w:rFonts w:ascii="Times New Roman" w:hAnsi="Times New Roman" w:cs="Times New Roman"/>
          <w:i w:val="0"/>
          <w:iCs w:val="0"/>
          <w:sz w:val="24"/>
          <w:szCs w:val="24"/>
        </w:rPr>
        <w:t xml:space="preserve">: </w:t>
      </w:r>
      <w:r w:rsidRPr="00D914CC">
        <w:rPr>
          <w:rFonts w:ascii="Times New Roman" w:hAnsi="Times New Roman" w:cs="Times New Roman"/>
          <w:i w:val="0"/>
          <w:iCs w:val="0"/>
          <w:sz w:val="24"/>
          <w:szCs w:val="24"/>
        </w:rPr>
        <w:t>Research Methodology</w:t>
      </w:r>
      <w:bookmarkEnd w:id="10"/>
      <w:bookmarkEnd w:id="11"/>
    </w:p>
    <w:p w14:paraId="61AF8691" w14:textId="77777777" w:rsidR="00493371" w:rsidRPr="0066648C"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sidRPr="0066648C">
        <w:rPr>
          <w:b/>
          <w:bCs/>
        </w:rPr>
        <w:t>Research Approach</w:t>
      </w:r>
    </w:p>
    <w:p w14:paraId="25CA46A3" w14:textId="742B21FB"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 xml:space="preserve">The intent is to determine the impact the IGRA resources has had on the number of exempt or professional type employment available to tribal members on the Hannahville Indian Reservation. This will </w:t>
      </w:r>
      <w:proofErr w:type="gramStart"/>
      <w:r w:rsidRPr="00871D03">
        <w:t>be accomplished</w:t>
      </w:r>
      <w:proofErr w:type="gramEnd"/>
      <w:r w:rsidRPr="00871D03">
        <w:t xml:space="preserve"> using internal data from meeting attendance notes, data summary from tribal, federal, and state census data and demographics for analytical and quantitative review. The evaluation study will provide a level of interest in policy review of current programs in the Hannahville Indian Community. The evaluation should increase knowledge of where exempt type leadership and managerial positions are available. Increasing knowledge in </w:t>
      </w:r>
      <w:r w:rsidR="00207669" w:rsidRPr="00871D03">
        <w:t>vacant positions</w:t>
      </w:r>
      <w:r w:rsidRPr="00871D03">
        <w:t xml:space="preserve"> can improve the chances of a succession type program that will qualify tribal members for exempt positions of employment. </w:t>
      </w:r>
    </w:p>
    <w:p w14:paraId="5C04AC83" w14:textId="77777777"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 xml:space="preserve">Considering these factors, an outcome program evaluation will be the methodology used as tribal governments </w:t>
      </w:r>
      <w:proofErr w:type="gramStart"/>
      <w:r w:rsidRPr="00871D03">
        <w:t>are authorized</w:t>
      </w:r>
      <w:proofErr w:type="gramEnd"/>
      <w:r w:rsidRPr="00871D03">
        <w:t xml:space="preserve"> by the IGRA to promote the tribal government economic activity. The major purpose is to provide for and improve the quality of life for tribal members living on and near the reservation.</w:t>
      </w:r>
    </w:p>
    <w:p w14:paraId="3A5AFA80" w14:textId="77777777"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4F48E354" w14:textId="77777777" w:rsidR="00493371" w:rsidRPr="0066648C"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sidRPr="0066648C">
        <w:rPr>
          <w:b/>
          <w:bCs/>
        </w:rPr>
        <w:t>Objectives of Survey</w:t>
      </w:r>
    </w:p>
    <w:p w14:paraId="3A45FDC2" w14:textId="2A387582"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w:t>
      </w:r>
      <w:r w:rsidRPr="00871D03">
        <w:tab/>
        <w:t xml:space="preserve">Survey tribal </w:t>
      </w:r>
      <w:r w:rsidR="00F96AEC">
        <w:t>members</w:t>
      </w:r>
      <w:r w:rsidRPr="00871D03">
        <w:t xml:space="preserve"> about satisfaction with Quality of </w:t>
      </w:r>
      <w:r w:rsidR="00F96AEC">
        <w:t>life that is based</w:t>
      </w:r>
      <w:r w:rsidRPr="00871D03">
        <w:t xml:space="preserve"> on income and benefits derived from Indian Gaming proceeds.</w:t>
      </w:r>
    </w:p>
    <w:p w14:paraId="2A24D910" w14:textId="5717CB20"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w:t>
      </w:r>
      <w:r w:rsidRPr="00871D03">
        <w:tab/>
        <w:t xml:space="preserve">Present findings of the survey results to all resident tribal </w:t>
      </w:r>
      <w:r w:rsidR="00886C40" w:rsidRPr="00871D03">
        <w:t>members</w:t>
      </w:r>
      <w:r w:rsidRPr="00871D03">
        <w:t xml:space="preserve"> 18 years and older who may be employed or employable by April 2023. </w:t>
      </w:r>
    </w:p>
    <w:p w14:paraId="62A80FA1" w14:textId="5E63E6E9"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w:t>
      </w:r>
      <w:r w:rsidRPr="00871D03">
        <w:tab/>
        <w:t xml:space="preserve">Increase participation in policy influence and formation made at all levels of tribal government operations and businesses. Specifically, </w:t>
      </w:r>
      <w:r w:rsidR="00F96AEC">
        <w:t>succession-type</w:t>
      </w:r>
      <w:r w:rsidRPr="00871D03">
        <w:t xml:space="preserve"> planning for exempt employment opportunities under the umbrella of the tribal government and its businesses.</w:t>
      </w:r>
    </w:p>
    <w:p w14:paraId="32375852" w14:textId="77777777"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proofErr w:type="gramStart"/>
      <w:r w:rsidRPr="00871D03">
        <w:rPr>
          <w:b/>
          <w:bCs/>
        </w:rPr>
        <w:t>Data To Be Collected</w:t>
      </w:r>
      <w:proofErr w:type="gramEnd"/>
    </w:p>
    <w:p w14:paraId="10441D48" w14:textId="77777777"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 xml:space="preserve">Data will </w:t>
      </w:r>
      <w:proofErr w:type="gramStart"/>
      <w:r w:rsidRPr="00871D03">
        <w:t>be collected</w:t>
      </w:r>
      <w:proofErr w:type="gramEnd"/>
      <w:r w:rsidRPr="00871D03">
        <w:t xml:space="preserve"> from the US Census database and existing data from a Tribal Management Advancement Committee (TMAC) study conducted through research survey results in 2013. The materials used in this study are data collection with assembled results of US Census populations statistics measuring from 2012-2016. Research survey questions can </w:t>
      </w:r>
      <w:proofErr w:type="gramStart"/>
      <w:r w:rsidRPr="00871D03">
        <w:t>be delivered</w:t>
      </w:r>
      <w:proofErr w:type="gramEnd"/>
      <w:r w:rsidRPr="00871D03">
        <w:t xml:space="preserve"> by email through existing elder program manager, Education/Tribal management advancement director and a rehabilitation counselor in the Hannahville Indian Community. The TMAC report of 2013 summarized the answered surveyed questions and </w:t>
      </w:r>
      <w:proofErr w:type="gramStart"/>
      <w:r w:rsidRPr="00871D03">
        <w:t>were categorized</w:t>
      </w:r>
      <w:proofErr w:type="gramEnd"/>
      <w:r w:rsidRPr="00871D03">
        <w:t xml:space="preserve"> for determining professional or exempt type employment positions. </w:t>
      </w:r>
    </w:p>
    <w:p w14:paraId="2023FE51" w14:textId="4FDADBDA"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 xml:space="preserve">Emailed surveys (Appendix A) will </w:t>
      </w:r>
      <w:proofErr w:type="gramStart"/>
      <w:r w:rsidRPr="00871D03">
        <w:t>be conducted</w:t>
      </w:r>
      <w:proofErr w:type="gramEnd"/>
      <w:r w:rsidRPr="00871D03">
        <w:t xml:space="preserve"> among community program services to determine which tribal member would receive an email invitation about participating in a research program. The Survey will be available for 2 </w:t>
      </w:r>
      <w:r w:rsidR="00886C40" w:rsidRPr="00871D03">
        <w:t>weeks,</w:t>
      </w:r>
      <w:r w:rsidRPr="00871D03">
        <w:t xml:space="preserve"> after which time the results can </w:t>
      </w:r>
      <w:proofErr w:type="gramStart"/>
      <w:r w:rsidRPr="00871D03">
        <w:t>be examined</w:t>
      </w:r>
      <w:proofErr w:type="gramEnd"/>
      <w:r w:rsidRPr="00871D03">
        <w:t xml:space="preserve"> for relevant data.</w:t>
      </w:r>
    </w:p>
    <w:p w14:paraId="1FE034E1" w14:textId="77777777"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 xml:space="preserve">     The surveys will </w:t>
      </w:r>
      <w:proofErr w:type="gramStart"/>
      <w:r w:rsidRPr="00871D03">
        <w:t>be distributed</w:t>
      </w:r>
      <w:proofErr w:type="gramEnd"/>
      <w:r w:rsidRPr="00871D03">
        <w:t xml:space="preserve"> by community workers and program managers who have databases with contact information for tribal members email delivery. This includes any programs available in youth services or employment opportunities. Community based research is an opportunity to determine support for development programs that would lead to an exempt type of employment opportunity. Information obtained from this report should establish a basis for introducing a succession planning program, where exempt positions </w:t>
      </w:r>
      <w:proofErr w:type="gramStart"/>
      <w:r w:rsidRPr="00871D03">
        <w:t>are reserved</w:t>
      </w:r>
      <w:proofErr w:type="gramEnd"/>
      <w:r w:rsidRPr="00871D03">
        <w:t xml:space="preserve"> for qualifying tribal members. Obtaining these positions will ensure that the highest quality of life is available in exempt employment opportunities under the umbrella of the tribe.</w:t>
      </w:r>
    </w:p>
    <w:p w14:paraId="3D7F2642" w14:textId="45586D8F"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 xml:space="preserve"> A sample survey of community, and employable tribal members </w:t>
      </w:r>
      <w:proofErr w:type="gramStart"/>
      <w:r w:rsidRPr="00871D03">
        <w:t>w</w:t>
      </w:r>
      <w:r w:rsidR="007C09E9">
        <w:t xml:space="preserve">as </w:t>
      </w:r>
      <w:r w:rsidRPr="00871D03">
        <w:t>constructed</w:t>
      </w:r>
      <w:proofErr w:type="gramEnd"/>
      <w:r w:rsidRPr="00871D03">
        <w:t xml:space="preserve"> to determine the level of interest in improving employment programs that could be introduced in a succession plan for exempt employment positions under the tribal government and its business operations. The types of questions can determine a basis for additional planning needs. </w:t>
      </w:r>
    </w:p>
    <w:p w14:paraId="51EB8512" w14:textId="77777777" w:rsidR="00493371" w:rsidRPr="0066648C"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480" w:lineRule="auto"/>
        <w:rPr>
          <w:b/>
          <w:bCs/>
        </w:rPr>
      </w:pPr>
      <w:r w:rsidRPr="0066648C">
        <w:rPr>
          <w:b/>
          <w:bCs/>
        </w:rPr>
        <w:t>Data Collection Procedures</w:t>
      </w:r>
    </w:p>
    <w:p w14:paraId="535CEE3C" w14:textId="55DCBE6F"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 xml:space="preserve">Existing data searches will </w:t>
      </w:r>
      <w:proofErr w:type="gramStart"/>
      <w:r w:rsidRPr="00871D03">
        <w:t>be accomplished</w:t>
      </w:r>
      <w:proofErr w:type="gramEnd"/>
      <w:r w:rsidRPr="00871D03">
        <w:t xml:space="preserve"> using databases including US Census Bureau information and available TMAC reports. Internal information will </w:t>
      </w:r>
      <w:proofErr w:type="gramStart"/>
      <w:r w:rsidRPr="00871D03">
        <w:t>be collected</w:t>
      </w:r>
      <w:proofErr w:type="gramEnd"/>
      <w:r w:rsidRPr="00871D03">
        <w:t xml:space="preserve"> by randomly emailed questionnaires. This information will be compiled for </w:t>
      </w:r>
      <w:r w:rsidR="00886C40" w:rsidRPr="00871D03">
        <w:t>the purpose</w:t>
      </w:r>
      <w:r w:rsidRPr="00871D03">
        <w:t xml:space="preserve"> of the study to </w:t>
      </w:r>
      <w:proofErr w:type="gramStart"/>
      <w:r w:rsidRPr="00871D03">
        <w:t>test</w:t>
      </w:r>
      <w:proofErr w:type="gramEnd"/>
      <w:r w:rsidRPr="00871D03">
        <w:t xml:space="preserve"> knowledge, interest and support in planning for tribal members selected for community surveying about promoting a succession type employment program. A simple survey and its result can result in obtaining exempt status employment for tribal members.</w:t>
      </w:r>
    </w:p>
    <w:p w14:paraId="2F2C66D0" w14:textId="77777777"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r>
      <w:r w:rsidRPr="00871D03">
        <w:rPr>
          <w:b/>
          <w:bCs/>
        </w:rPr>
        <w:t>Target population</w:t>
      </w:r>
      <w:r w:rsidRPr="00871D03">
        <w:t xml:space="preserve">. </w:t>
      </w:r>
    </w:p>
    <w:p w14:paraId="55710C6F" w14:textId="77777777"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 xml:space="preserve">     The target population are tribal members of the Hannahville Indian Community, who can work, and live on or near the Hannahville Indian Community. TMAC (2019) reports indicate 296 employed and non-employed tribal members on the reservation. A random sampling of 20 percent of the population will </w:t>
      </w:r>
      <w:proofErr w:type="gramStart"/>
      <w:r w:rsidRPr="00871D03">
        <w:t>be selected</w:t>
      </w:r>
      <w:proofErr w:type="gramEnd"/>
      <w:r w:rsidRPr="00871D03">
        <w:t xml:space="preserve"> by community workers and programmers by email. The estimated target population is </w:t>
      </w:r>
      <w:proofErr w:type="gramStart"/>
      <w:r w:rsidRPr="00871D03">
        <w:t>60</w:t>
      </w:r>
      <w:proofErr w:type="gramEnd"/>
      <w:r w:rsidRPr="00871D03">
        <w:t xml:space="preserve"> tribal members who are employed or not working but employable. Each participant will receive an emailed invitation to become a participant and no names will </w:t>
      </w:r>
      <w:proofErr w:type="gramStart"/>
      <w:r w:rsidRPr="00871D03">
        <w:t>be used</w:t>
      </w:r>
      <w:proofErr w:type="gramEnd"/>
      <w:r w:rsidRPr="00871D03">
        <w:t xml:space="preserve"> in the surveys. </w:t>
      </w:r>
    </w:p>
    <w:p w14:paraId="54345BEA" w14:textId="4EB64C4E"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 xml:space="preserve">The information compiled will determine a base level of knowledge, participation in tribal elections and importance of quality of life as it relates to income and benefits. The information will evaluate knowledge and importance of exempt type employment positions like program managers and public administration positions. Also, leadership role positions that receive compensation in performance of public duties </w:t>
      </w:r>
      <w:proofErr w:type="gramStart"/>
      <w:r w:rsidRPr="00871D03">
        <w:t>are considered</w:t>
      </w:r>
      <w:proofErr w:type="gramEnd"/>
      <w:r w:rsidRPr="00871D03">
        <w:t xml:space="preserve"> as income but are received because of tribal elections that are held annually. The election process for community boards </w:t>
      </w:r>
      <w:r w:rsidR="00886C40" w:rsidRPr="00871D03">
        <w:t>takes</w:t>
      </w:r>
      <w:r w:rsidRPr="00871D03">
        <w:t xml:space="preserve"> place every year and every 3 years for tribal council members. Evaluating the level of knowledge about these types of positions can determine factors needed to obtain an understanding about exempted and contractual type positions and income </w:t>
      </w:r>
      <w:proofErr w:type="gramStart"/>
      <w:r w:rsidRPr="00871D03">
        <w:t>is increased</w:t>
      </w:r>
      <w:proofErr w:type="gramEnd"/>
      <w:r w:rsidRPr="00871D03">
        <w:t xml:space="preserve"> resulting a higher quality of life as prescribed by Tribal Employment law. </w:t>
      </w:r>
    </w:p>
    <w:p w14:paraId="77B6F1C0" w14:textId="4464369B" w:rsidR="00493371" w:rsidRPr="0066648C"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480" w:lineRule="auto"/>
        <w:rPr>
          <w:b/>
          <w:bCs/>
        </w:rPr>
      </w:pPr>
      <w:r w:rsidRPr="0066648C">
        <w:rPr>
          <w:b/>
          <w:bCs/>
        </w:rPr>
        <w:t>Approach for Data Analysis and Synthesis</w:t>
      </w:r>
    </w:p>
    <w:p w14:paraId="40655979" w14:textId="30DF4531"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The boundaries of the study w</w:t>
      </w:r>
      <w:r w:rsidR="007C09E9">
        <w:t>ere</w:t>
      </w:r>
      <w:r w:rsidRPr="00871D03">
        <w:t xml:space="preserve"> of tribal members, 18 years and older, employed, or employable and involved with receiving direct benefits for tribal government’s economic ventures or gaming proceeds. Data collected will identify the number of management and supervisory positions available in the tribal structure as these tend to be where exempt type employment primarily exist. The data collected from tribal members will determine the basis of a succession type program design. The needs to train and develop tribal members could </w:t>
      </w:r>
      <w:proofErr w:type="gramStart"/>
      <w:r w:rsidRPr="00871D03">
        <w:t>be addressed</w:t>
      </w:r>
      <w:proofErr w:type="gramEnd"/>
      <w:r w:rsidRPr="00871D03">
        <w:t xml:space="preserve"> to acquire exempted type positions in the tribal economy. TMAC reports indicate that a majority (51%) of exempted typed employment </w:t>
      </w:r>
      <w:proofErr w:type="gramStart"/>
      <w:r w:rsidRPr="00871D03">
        <w:t>are not held</w:t>
      </w:r>
      <w:proofErr w:type="gramEnd"/>
      <w:r w:rsidRPr="00871D03">
        <w:t xml:space="preserve"> by tribal members due to different type obstacles and barriers’ studies suggest there are more jobs than tribal members. The reports suggest a 2 to 1 ratio in favor of non-tribal member employment overall. When considering positions in primary management, such </w:t>
      </w:r>
      <w:r w:rsidR="00886C40" w:rsidRPr="00871D03">
        <w:t>as</w:t>
      </w:r>
      <w:r w:rsidRPr="00871D03">
        <w:t xml:space="preserve"> finance and accounting, this number decreases drastically</w:t>
      </w:r>
      <w:proofErr w:type="gramStart"/>
      <w:r w:rsidRPr="00871D03">
        <w:t xml:space="preserve">.  </w:t>
      </w:r>
      <w:proofErr w:type="gramEnd"/>
      <w:r w:rsidRPr="00871D03">
        <w:t xml:space="preserve">A succession plan could increase availability of qualified tribal members that can </w:t>
      </w:r>
      <w:proofErr w:type="gramStart"/>
      <w:r w:rsidRPr="00871D03">
        <w:t>be used</w:t>
      </w:r>
      <w:proofErr w:type="gramEnd"/>
      <w:r w:rsidRPr="00871D03">
        <w:t xml:space="preserve"> to increase tribal members in those exempted jobs. </w:t>
      </w:r>
    </w:p>
    <w:p w14:paraId="0B264137" w14:textId="124B1B4A"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ab/>
        <w:t xml:space="preserve">Once data has </w:t>
      </w:r>
      <w:proofErr w:type="gramStart"/>
      <w:r w:rsidRPr="00871D03">
        <w:t>been evaluated</w:t>
      </w:r>
      <w:proofErr w:type="gramEnd"/>
      <w:r w:rsidRPr="00871D03">
        <w:t xml:space="preserve"> benchmarking establishment can be introduced to maintain a desired number of tribal members in a succession pool. Data can </w:t>
      </w:r>
      <w:proofErr w:type="gramStart"/>
      <w:r w:rsidRPr="00871D03">
        <w:t>be displayed</w:t>
      </w:r>
      <w:proofErr w:type="gramEnd"/>
      <w:r w:rsidRPr="00871D03">
        <w:t xml:space="preserve"> in pie charts that indicate where exempted type positions are in the community. Evaluation of these jobs can produce minimum qualifications needed for similar </w:t>
      </w:r>
      <w:r w:rsidR="00886C40" w:rsidRPr="00871D03">
        <w:t>types of</w:t>
      </w:r>
      <w:r w:rsidRPr="00871D03">
        <w:t xml:space="preserve"> positions. </w:t>
      </w:r>
    </w:p>
    <w:p w14:paraId="6297A9A9" w14:textId="77777777" w:rsidR="003436D8" w:rsidRDefault="00493371" w:rsidP="0034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6648C">
        <w:rPr>
          <w:b/>
          <w:bCs/>
        </w:rPr>
        <w:t>Methodological Limitations</w:t>
      </w:r>
    </w:p>
    <w:p w14:paraId="36BC3566" w14:textId="1A3023C2" w:rsidR="005556DC" w:rsidRDefault="003436D8" w:rsidP="0034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r>
      <w:r w:rsidR="00493371" w:rsidRPr="00871D03">
        <w:t xml:space="preserve">Limitations to this study will be responses from randomly selected tribal members to complete an in-depth interview. Tribal members may have cultural or family </w:t>
      </w:r>
      <w:r w:rsidR="00886C40" w:rsidRPr="00871D03">
        <w:t>sensitivity</w:t>
      </w:r>
      <w:r w:rsidR="00493371" w:rsidRPr="00871D03">
        <w:t xml:space="preserve"> to research questions and may not want to participate. Time restrictions may </w:t>
      </w:r>
      <w:proofErr w:type="gramStart"/>
      <w:r w:rsidR="00493371" w:rsidRPr="00871D03">
        <w:t>be imposed</w:t>
      </w:r>
      <w:proofErr w:type="gramEnd"/>
      <w:r w:rsidR="00493371" w:rsidRPr="00871D03">
        <w:t xml:space="preserve"> for working people. Alternatives like email submission to a self-answered survey could </w:t>
      </w:r>
      <w:proofErr w:type="gramStart"/>
      <w:r w:rsidR="00493371" w:rsidRPr="00871D03">
        <w:t>be offered</w:t>
      </w:r>
      <w:proofErr w:type="gramEnd"/>
      <w:r w:rsidR="00493371" w:rsidRPr="00871D03">
        <w:t xml:space="preserve"> to increase </w:t>
      </w:r>
      <w:r w:rsidR="00886C40" w:rsidRPr="00871D03">
        <w:t>the response</w:t>
      </w:r>
      <w:r w:rsidR="00493371" w:rsidRPr="00871D03">
        <w:t xml:space="preserve"> rate. There is a lack of study to compare tribal governments of comparable size to this report. Other tribes in Michigan may conduct internal studies but the information is not readily available for comparative purposes. </w:t>
      </w:r>
    </w:p>
    <w:p w14:paraId="5A6AC579" w14:textId="601BF9E3" w:rsidR="00493371" w:rsidRPr="00493371" w:rsidRDefault="005556DC" w:rsidP="00493371">
      <w:r>
        <w:br w:type="page"/>
      </w:r>
    </w:p>
    <w:p w14:paraId="512A43D7" w14:textId="77777777" w:rsidR="00A77991" w:rsidRPr="00D914CC" w:rsidRDefault="00A77991" w:rsidP="00A77991">
      <w:pPr>
        <w:pStyle w:val="Heading2"/>
        <w:spacing w:line="480" w:lineRule="auto"/>
        <w:jc w:val="center"/>
        <w:rPr>
          <w:rFonts w:ascii="Times New Roman" w:hAnsi="Times New Roman" w:cs="Times New Roman"/>
          <w:i w:val="0"/>
          <w:iCs w:val="0"/>
          <w:sz w:val="24"/>
          <w:szCs w:val="24"/>
        </w:rPr>
      </w:pPr>
      <w:bookmarkStart w:id="12" w:name="_Toc488934276"/>
      <w:r w:rsidRPr="00D914CC">
        <w:rPr>
          <w:rFonts w:ascii="Times New Roman" w:hAnsi="Times New Roman" w:cs="Times New Roman"/>
          <w:i w:val="0"/>
          <w:iCs w:val="0"/>
          <w:sz w:val="24"/>
          <w:szCs w:val="24"/>
        </w:rPr>
        <w:t>Chapter 4: Results</w:t>
      </w:r>
    </w:p>
    <w:p w14:paraId="6B46817F" w14:textId="69E144F9" w:rsidR="00493371" w:rsidRPr="00493371" w:rsidRDefault="00A77991" w:rsidP="00493371">
      <w:pPr>
        <w:spacing w:line="480" w:lineRule="auto"/>
        <w:rPr>
          <w:b/>
        </w:rPr>
      </w:pPr>
      <w:r w:rsidRPr="00D914CC">
        <w:rPr>
          <w:b/>
        </w:rPr>
        <w:t>Data Analysis Introduction</w:t>
      </w:r>
      <w:r w:rsidRPr="00D914CC">
        <w:rPr>
          <w:b/>
        </w:rPr>
        <w:tab/>
      </w:r>
    </w:p>
    <w:p w14:paraId="0AE2D742" w14:textId="503FA016"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 xml:space="preserve">     </w:t>
      </w:r>
      <w:r w:rsidR="00690736">
        <w:tab/>
      </w:r>
      <w:r w:rsidRPr="00871D03">
        <w:t xml:space="preserve">The presented findings are an analysis of the survey data collected. The surveying period </w:t>
      </w:r>
      <w:r w:rsidR="00886C40" w:rsidRPr="00871D03">
        <w:t>lasts</w:t>
      </w:r>
      <w:r w:rsidRPr="00871D03">
        <w:t xml:space="preserve"> from March 23, 2023, through April 16, 2023. The reason for the survey was to explore the interest in succession planning involved with tribal law and employment standards. These standards allow the tribal </w:t>
      </w:r>
      <w:r w:rsidR="002B421A" w:rsidRPr="00871D03">
        <w:t>members</w:t>
      </w:r>
      <w:r w:rsidRPr="00871D03">
        <w:t xml:space="preserve"> the opportunity </w:t>
      </w:r>
      <w:r w:rsidR="00886C40" w:rsidRPr="00871D03">
        <w:t>to obtain</w:t>
      </w:r>
      <w:r w:rsidRPr="00871D03">
        <w:t xml:space="preserve"> the highest quality of life allowed but tribal employment law. The researcher used a 10-question survey to examine the interest of three categories of tribal members. </w:t>
      </w:r>
    </w:p>
    <w:p w14:paraId="3B68A4AB" w14:textId="652074B9"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 xml:space="preserve">     </w:t>
      </w:r>
      <w:r w:rsidR="00690736">
        <w:tab/>
      </w:r>
      <w:r w:rsidRPr="00871D03">
        <w:t xml:space="preserve">The survey </w:t>
      </w:r>
      <w:proofErr w:type="gramStart"/>
      <w:r w:rsidRPr="00871D03">
        <w:t>was conducted</w:t>
      </w:r>
      <w:proofErr w:type="gramEnd"/>
      <w:r w:rsidRPr="00871D03">
        <w:t xml:space="preserve"> through an anonymous response invitation sent by social programming within the tribal community. The survey </w:t>
      </w:r>
      <w:proofErr w:type="gramStart"/>
      <w:r w:rsidRPr="00871D03">
        <w:t>is targeted</w:t>
      </w:r>
      <w:proofErr w:type="gramEnd"/>
      <w:r w:rsidRPr="00871D03">
        <w:t xml:space="preserve"> toward 213 tribal members in the tribal workforce of the Hannahville Indian Community. The expected number of responses </w:t>
      </w:r>
      <w:r w:rsidR="00886C40" w:rsidRPr="00871D03">
        <w:t>was</w:t>
      </w:r>
      <w:r w:rsidRPr="00871D03">
        <w:t xml:space="preserve"> </w:t>
      </w:r>
      <w:proofErr w:type="gramStart"/>
      <w:r w:rsidRPr="00871D03">
        <w:t>60</w:t>
      </w:r>
      <w:proofErr w:type="gramEnd"/>
      <w:r w:rsidRPr="00871D03">
        <w:t xml:space="preserve">, with 6% fully completing </w:t>
      </w:r>
      <w:r w:rsidR="002B421A" w:rsidRPr="00871D03">
        <w:t>the survey</w:t>
      </w:r>
      <w:r w:rsidRPr="00871D03">
        <w:t xml:space="preserve"> for evaluation. The low response is attributable to communication delivery and time allocation to submit invitations to tribal member email databases. </w:t>
      </w:r>
    </w:p>
    <w:p w14:paraId="3881F59C" w14:textId="77777777" w:rsidR="00493371" w:rsidRPr="0066648C"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sidRPr="0066648C">
        <w:rPr>
          <w:b/>
          <w:bCs/>
        </w:rPr>
        <w:t>Data Analysis</w:t>
      </w:r>
    </w:p>
    <w:p w14:paraId="6CB83211" w14:textId="7F76214B"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rPr>
          <w:b/>
          <w:bCs/>
        </w:rPr>
        <w:t xml:space="preserve">     </w:t>
      </w:r>
      <w:r w:rsidR="00690736">
        <w:rPr>
          <w:b/>
          <w:bCs/>
        </w:rPr>
        <w:tab/>
      </w:r>
      <w:r w:rsidRPr="00871D03">
        <w:rPr>
          <w:b/>
          <w:bCs/>
        </w:rPr>
        <w:t xml:space="preserve">Demographics. </w:t>
      </w:r>
      <w:r w:rsidRPr="00871D03">
        <w:t xml:space="preserve">A process of discovery needs to be determined in three minor target populations. These subcategories all have the potential to vote in tribal elections, where ballots </w:t>
      </w:r>
      <w:proofErr w:type="gramStart"/>
      <w:r w:rsidRPr="00871D03">
        <w:t>are often cast</w:t>
      </w:r>
      <w:proofErr w:type="gramEnd"/>
      <w:r w:rsidRPr="00871D03">
        <w:t xml:space="preserve"> for tribal council tests of interest in potential social, economic and investment changes. The survey questions have been established </w:t>
      </w:r>
      <w:proofErr w:type="gramStart"/>
      <w:r w:rsidRPr="00871D03">
        <w:t xml:space="preserve">in </w:t>
      </w:r>
      <w:r w:rsidR="00886C40" w:rsidRPr="00871D03">
        <w:t>order</w:t>
      </w:r>
      <w:r w:rsidRPr="00871D03">
        <w:t xml:space="preserve"> to</w:t>
      </w:r>
      <w:proofErr w:type="gramEnd"/>
      <w:r w:rsidRPr="00871D03">
        <w:t xml:space="preserve"> determine </w:t>
      </w:r>
      <w:r w:rsidR="002B421A" w:rsidRPr="00871D03">
        <w:t>the political</w:t>
      </w:r>
      <w:r w:rsidRPr="00871D03">
        <w:t xml:space="preserve"> stance of the tribal member voting population. This </w:t>
      </w:r>
      <w:proofErr w:type="gramStart"/>
      <w:r w:rsidRPr="00871D03">
        <w:t>is established</w:t>
      </w:r>
      <w:proofErr w:type="gramEnd"/>
      <w:r w:rsidRPr="00871D03">
        <w:t xml:space="preserve"> to determine preliminary interest in learning about tribal law, and how it affects business policy for tribal and non-tribal members.</w:t>
      </w:r>
    </w:p>
    <w:p w14:paraId="7165B28E" w14:textId="77777777"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657FDF81" w14:textId="55BB6437" w:rsidR="00493371" w:rsidRPr="00871D03" w:rsidRDefault="00493371" w:rsidP="00493371">
      <w:pPr>
        <w:pStyle w:val="Heading2"/>
        <w:spacing w:line="480" w:lineRule="auto"/>
        <w:jc w:val="center"/>
        <w:rPr>
          <w:rFonts w:ascii="Times New Roman" w:hAnsi="Times New Roman" w:cs="Times New Roman"/>
          <w:sz w:val="24"/>
          <w:szCs w:val="24"/>
        </w:rPr>
      </w:pP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Q1: </w:t>
      </w:r>
      <w:r w:rsidRPr="00871D03">
        <w:rPr>
          <w:rStyle w:val="Heading2Ch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you participate in a </w:t>
      </w:r>
      <w:r w:rsidR="00123A2C">
        <w:rPr>
          <w:rStyle w:val="Heading2Ch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succession-type</w:t>
      </w:r>
      <w:r w:rsidRPr="00871D03">
        <w:rPr>
          <w:rStyle w:val="Heading2Ch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 allowing access to employment?</w:t>
      </w:r>
    </w:p>
    <w:p w14:paraId="75AE43AF" w14:textId="77777777" w:rsidR="00493371" w:rsidRDefault="00493371" w:rsidP="00493371">
      <w:pPr>
        <w:spacing w:line="480" w:lineRule="auto"/>
        <w:jc w:val="center"/>
      </w:pPr>
      <w:r w:rsidRPr="00871D03">
        <w:rPr>
          <w:noProof/>
        </w:rPr>
        <w:drawing>
          <wp:inline distT="0" distB="0" distL="0" distR="0" wp14:anchorId="75482BFB" wp14:editId="6CCC4261">
            <wp:extent cx="4572000" cy="2743200"/>
            <wp:effectExtent l="0" t="0" r="0" b="0"/>
            <wp:docPr id="1104783221" name="Chart 1">
              <a:extLst xmlns:a="http://schemas.openxmlformats.org/drawingml/2006/main">
                <a:ext uri="{FF2B5EF4-FFF2-40B4-BE49-F238E27FC236}">
                  <a16:creationId xmlns:a16="http://schemas.microsoft.com/office/drawing/2014/main" id="{9018B435-FC6B-DFAD-493A-AE31A7936C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677906" w14:textId="77777777"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871D03">
        <w:t>Table 1. Interest in participation</w:t>
      </w:r>
    </w:p>
    <w:p w14:paraId="519ABD1C" w14:textId="5D4422D3" w:rsidR="00493371" w:rsidRPr="00871D03" w:rsidRDefault="00493371" w:rsidP="00493371">
      <w:pPr>
        <w:spacing w:line="480" w:lineRule="auto"/>
      </w:pPr>
      <w:r w:rsidRPr="00871D03">
        <w:t xml:space="preserve">     Table 1 shows an overwhelming response from tribal members who </w:t>
      </w:r>
      <w:proofErr w:type="gramStart"/>
      <w:r w:rsidRPr="00871D03">
        <w:t>were asked</w:t>
      </w:r>
      <w:proofErr w:type="gramEnd"/>
      <w:r w:rsidRPr="00871D03">
        <w:t xml:space="preserve"> if they would participate in </w:t>
      </w:r>
      <w:r w:rsidR="00123A2C">
        <w:t xml:space="preserve">a </w:t>
      </w:r>
      <w:r w:rsidRPr="00871D03">
        <w:t xml:space="preserve">training program. </w:t>
      </w:r>
      <w:r w:rsidR="00123A2C">
        <w:t>Of the</w:t>
      </w:r>
      <w:r w:rsidRPr="00871D03">
        <w:t xml:space="preserve"> few that responded, 6% of the target </w:t>
      </w:r>
      <w:r w:rsidR="00123A2C" w:rsidRPr="00871D03">
        <w:t>population</w:t>
      </w:r>
      <w:r w:rsidRPr="00871D03">
        <w:t xml:space="preserve"> have an interest in quality of life through employment. </w:t>
      </w:r>
    </w:p>
    <w:p w14:paraId="1EEF8299" w14:textId="5C75E0C8" w:rsidR="00493371" w:rsidRDefault="00493371" w:rsidP="00493371">
      <w:pPr>
        <w:spacing w:line="480" w:lineRule="auto"/>
      </w:pPr>
      <w:r w:rsidRPr="00871D03">
        <w:t xml:space="preserve">     Those </w:t>
      </w:r>
      <w:r w:rsidR="00123A2C">
        <w:t>who</w:t>
      </w:r>
      <w:r w:rsidRPr="00871D03">
        <w:t xml:space="preserve"> participated were </w:t>
      </w:r>
      <w:proofErr w:type="gramStart"/>
      <w:r w:rsidRPr="00871D03">
        <w:t>largely from</w:t>
      </w:r>
      <w:proofErr w:type="gramEnd"/>
      <w:r w:rsidRPr="00871D03">
        <w:t xml:space="preserve"> the subcategory base of </w:t>
      </w:r>
      <w:r w:rsidRPr="00871D03">
        <w:rPr>
          <w:i/>
          <w:iCs/>
        </w:rPr>
        <w:t xml:space="preserve">tribal members </w:t>
      </w:r>
      <w:r w:rsidRPr="00871D03">
        <w:t xml:space="preserve">that comprise </w:t>
      </w:r>
      <w:r w:rsidR="00886C40" w:rsidRPr="00871D03">
        <w:t>the most</w:t>
      </w:r>
      <w:r w:rsidRPr="00871D03">
        <w:t xml:space="preserve"> employable tribal members. This </w:t>
      </w:r>
      <w:r w:rsidR="00886C40" w:rsidRPr="00871D03">
        <w:t>represents</w:t>
      </w:r>
      <w:r w:rsidRPr="00871D03">
        <w:t xml:space="preserve"> the age range of 21-54, where a succession plan would be beneficial. </w:t>
      </w:r>
      <w:proofErr w:type="gramStart"/>
      <w:r w:rsidRPr="00871D03">
        <w:t>Much</w:t>
      </w:r>
      <w:proofErr w:type="gramEnd"/>
      <w:r w:rsidRPr="00871D03">
        <w:t xml:space="preserve"> of the literature review deals with tribal member employment who are motivated about attaining a quality of life. </w:t>
      </w:r>
    </w:p>
    <w:p w14:paraId="6571F6A1" w14:textId="5A0259EE" w:rsidR="00493371" w:rsidRPr="00871D03" w:rsidRDefault="00493371" w:rsidP="00493371">
      <w:pPr>
        <w:pStyle w:val="Heading2"/>
        <w:spacing w:line="480" w:lineRule="auto"/>
        <w:jc w:val="center"/>
        <w:rPr>
          <w:rFonts w:ascii="Times New Roman" w:hAnsi="Times New Roman" w:cs="Times New Roman"/>
          <w:sz w:val="24"/>
          <w:szCs w:val="24"/>
        </w:rPr>
      </w:pP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Q2: Do you know how </w:t>
      </w:r>
      <w:proofErr w:type="gramStart"/>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many</w:t>
      </w:r>
      <w:proofErr w:type="gramEnd"/>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exempt or contract type jobs </w:t>
      </w:r>
      <w:r w:rsidR="00886C40"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available</w:t>
      </w: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tribal members?</w:t>
      </w:r>
    </w:p>
    <w:p w14:paraId="600F7087" w14:textId="77777777" w:rsidR="00493371" w:rsidRDefault="00493371" w:rsidP="00493371">
      <w:pPr>
        <w:spacing w:line="480" w:lineRule="auto"/>
        <w:jc w:val="center"/>
      </w:pPr>
      <w:r w:rsidRPr="00871D03">
        <w:rPr>
          <w:noProof/>
        </w:rPr>
        <w:drawing>
          <wp:inline distT="0" distB="0" distL="0" distR="0" wp14:anchorId="731B695D" wp14:editId="7DA604CD">
            <wp:extent cx="4572000" cy="2743200"/>
            <wp:effectExtent l="0" t="0" r="0" b="0"/>
            <wp:docPr id="1616431480" name="Chart 1">
              <a:extLst xmlns:a="http://schemas.openxmlformats.org/drawingml/2006/main">
                <a:ext uri="{FF2B5EF4-FFF2-40B4-BE49-F238E27FC236}">
                  <a16:creationId xmlns:a16="http://schemas.microsoft.com/office/drawing/2014/main" id="{68902424-E7BC-3B47-D66E-4DE879DEB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5CD66A" w14:textId="77777777" w:rsidR="00493371" w:rsidRPr="00871D03" w:rsidRDefault="00493371" w:rsidP="00493371">
      <w:pPr>
        <w:spacing w:line="480" w:lineRule="auto"/>
      </w:pPr>
      <w:r w:rsidRPr="00871D03">
        <w:t>Table 2. Knowledge</w:t>
      </w:r>
    </w:p>
    <w:p w14:paraId="439A8583" w14:textId="7C55DDBB" w:rsidR="00493371" w:rsidRPr="00871D03" w:rsidRDefault="00493371" w:rsidP="00493371">
      <w:pPr>
        <w:spacing w:line="480" w:lineRule="auto"/>
      </w:pPr>
      <w:r w:rsidRPr="00871D03">
        <w:t xml:space="preserve">     When asked the tribal </w:t>
      </w:r>
      <w:r w:rsidR="003F10B9" w:rsidRPr="00871D03">
        <w:t>members</w:t>
      </w:r>
      <w:r w:rsidRPr="00871D03">
        <w:t xml:space="preserve"> were asked about the level of knowledge in the amount of high-quality employment all respondents answered “No</w:t>
      </w:r>
      <w:proofErr w:type="gramStart"/>
      <w:r w:rsidRPr="00871D03">
        <w:t>”.</w:t>
      </w:r>
      <w:proofErr w:type="gramEnd"/>
      <w:r w:rsidRPr="00871D03">
        <w:t xml:space="preserve"> The previous question presents a huge interest in attaining the highest quality employment. </w:t>
      </w:r>
    </w:p>
    <w:p w14:paraId="1A00C6BD" w14:textId="77777777" w:rsidR="00493371" w:rsidRPr="00871D03" w:rsidRDefault="00493371" w:rsidP="00493371">
      <w:pPr>
        <w:spacing w:line="480" w:lineRule="auto"/>
      </w:pPr>
      <w:r w:rsidRPr="00871D03">
        <w:t xml:space="preserve">     The TERO or tribal employment ordinance is the proper legal definition where tribal members can make this information available. Increasing awareness of the qualifications in these quality employment positions will allow for amendments for barriers to employment.</w:t>
      </w:r>
    </w:p>
    <w:p w14:paraId="2AD4F377" w14:textId="77777777" w:rsidR="00493371" w:rsidRPr="00871D03" w:rsidRDefault="00493371" w:rsidP="00493371">
      <w:pPr>
        <w:spacing w:line="480" w:lineRule="auto"/>
      </w:pPr>
    </w:p>
    <w:p w14:paraId="468CD58D" w14:textId="77777777" w:rsidR="00493371" w:rsidRDefault="00493371" w:rsidP="00493371">
      <w:pPr>
        <w:spacing w:line="480" w:lineRule="auto"/>
      </w:pPr>
    </w:p>
    <w:p w14:paraId="23E95A57" w14:textId="77777777" w:rsidR="00493371" w:rsidRDefault="00493371" w:rsidP="00493371">
      <w:pPr>
        <w:spacing w:line="480" w:lineRule="auto"/>
      </w:pPr>
    </w:p>
    <w:p w14:paraId="4A3B8675" w14:textId="77777777" w:rsidR="00493371" w:rsidRPr="00871D03" w:rsidRDefault="00493371" w:rsidP="00493371">
      <w:pPr>
        <w:pStyle w:val="Heading2"/>
        <w:spacing w:line="480" w:lineRule="auto"/>
        <w:rPr>
          <w:rFonts w:ascii="Times New Roman" w:hAnsi="Times New Roman" w:cs="Times New Roman"/>
          <w:sz w:val="24"/>
          <w:szCs w:val="24"/>
        </w:rPr>
      </w:pP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Q3: Would you be willing to participate in a learning program that explains the difference between (exempt) and hourly (non-exempt) employment?</w:t>
      </w:r>
    </w:p>
    <w:p w14:paraId="68A221F3" w14:textId="77777777" w:rsidR="00493371" w:rsidRDefault="00493371" w:rsidP="00493371">
      <w:pPr>
        <w:spacing w:line="480" w:lineRule="auto"/>
        <w:jc w:val="center"/>
      </w:pPr>
      <w:r w:rsidRPr="00871D03">
        <w:rPr>
          <w:noProof/>
        </w:rPr>
        <w:drawing>
          <wp:inline distT="0" distB="0" distL="0" distR="0" wp14:anchorId="65131B97" wp14:editId="29165815">
            <wp:extent cx="4572000" cy="2743200"/>
            <wp:effectExtent l="0" t="0" r="0" b="0"/>
            <wp:docPr id="1584014958" name="Chart 1">
              <a:extLst xmlns:a="http://schemas.openxmlformats.org/drawingml/2006/main">
                <a:ext uri="{FF2B5EF4-FFF2-40B4-BE49-F238E27FC236}">
                  <a16:creationId xmlns:a16="http://schemas.microsoft.com/office/drawing/2014/main" id="{755F5D00-8A30-A7BF-4B2F-845C53A26A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FD5340" w14:textId="77777777" w:rsidR="00493371" w:rsidRPr="00871D03" w:rsidRDefault="00493371" w:rsidP="00493371">
      <w:pPr>
        <w:spacing w:line="480" w:lineRule="auto"/>
      </w:pPr>
      <w:r w:rsidRPr="00871D03">
        <w:t>Table 3. Project Based Learning</w:t>
      </w:r>
    </w:p>
    <w:p w14:paraId="476F8E46" w14:textId="4E7C3B30" w:rsidR="00493371" w:rsidRPr="00871D03" w:rsidRDefault="00493371" w:rsidP="00493371">
      <w:pPr>
        <w:spacing w:line="480" w:lineRule="auto"/>
      </w:pPr>
      <w:r w:rsidRPr="00871D03">
        <w:t xml:space="preserve">     The FSLA classifies two types </w:t>
      </w:r>
      <w:r w:rsidR="00886C40" w:rsidRPr="00871D03">
        <w:t>of</w:t>
      </w:r>
      <w:r w:rsidRPr="00871D03">
        <w:t xml:space="preserve"> “</w:t>
      </w:r>
      <w:r w:rsidR="002B421A" w:rsidRPr="00871D03">
        <w:t>Exempts</w:t>
      </w:r>
      <w:r w:rsidRPr="00871D03">
        <w:t xml:space="preserve">” and “Non-exempt". These terminologies define two distinct types of employment. The primary difference </w:t>
      </w:r>
      <w:proofErr w:type="gramStart"/>
      <w:r w:rsidRPr="00871D03">
        <w:t>is exempted</w:t>
      </w:r>
      <w:proofErr w:type="gramEnd"/>
      <w:r w:rsidRPr="00871D03">
        <w:t xml:space="preserve"> positions primary provide the highest quality of life standards. </w:t>
      </w:r>
    </w:p>
    <w:p w14:paraId="1DB1ECF9" w14:textId="77777777" w:rsidR="00493371" w:rsidRPr="00871D03" w:rsidRDefault="00493371" w:rsidP="00493371">
      <w:pPr>
        <w:spacing w:line="480" w:lineRule="auto"/>
      </w:pPr>
      <w:r w:rsidRPr="00871D03">
        <w:t xml:space="preserve">     There is a high interest in receiving training to better understand how these differences affect quality of life standards. Primary beneficiaries in the exempt employment positions tend to </w:t>
      </w:r>
      <w:proofErr w:type="gramStart"/>
      <w:r w:rsidRPr="00871D03">
        <w:t>be occupied</w:t>
      </w:r>
      <w:proofErr w:type="gramEnd"/>
      <w:r w:rsidRPr="00871D03">
        <w:t xml:space="preserve"> by non-tribal members (TMAC Study 2017). The next survey question addresses a high degree of interest in obtaining the knowledge to understand questions about qualifications.</w:t>
      </w:r>
    </w:p>
    <w:p w14:paraId="4DDCC241" w14:textId="77777777" w:rsidR="00493371" w:rsidRDefault="00493371" w:rsidP="00493371">
      <w:pPr>
        <w:spacing w:line="480" w:lineRule="auto"/>
      </w:pPr>
    </w:p>
    <w:p w14:paraId="2915217D" w14:textId="77777777" w:rsidR="00493371" w:rsidRPr="00871D03" w:rsidRDefault="00493371" w:rsidP="00493371">
      <w:pPr>
        <w:pStyle w:val="Heading2"/>
        <w:spacing w:line="480" w:lineRule="auto"/>
        <w:ind w:firstLine="720"/>
        <w:rPr>
          <w:rFonts w:ascii="Times New Roman" w:hAnsi="Times New Roman" w:cs="Times New Roman"/>
          <w:sz w:val="24"/>
          <w:szCs w:val="24"/>
        </w:rPr>
      </w:pP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Q4: Would you participate in a project to learn about the types of exempt and contracting opportunities managed by tribal government?</w:t>
      </w:r>
    </w:p>
    <w:p w14:paraId="2AB28523" w14:textId="77777777" w:rsidR="00493371" w:rsidRDefault="00493371" w:rsidP="00493371">
      <w:pPr>
        <w:spacing w:line="480" w:lineRule="auto"/>
        <w:jc w:val="center"/>
      </w:pPr>
      <w:r w:rsidRPr="00871D03">
        <w:rPr>
          <w:noProof/>
        </w:rPr>
        <w:drawing>
          <wp:inline distT="0" distB="0" distL="0" distR="0" wp14:anchorId="593DEA81" wp14:editId="375A3EA4">
            <wp:extent cx="4572000" cy="2743200"/>
            <wp:effectExtent l="0" t="0" r="0" b="0"/>
            <wp:docPr id="1436817255" name="Chart 1">
              <a:extLst xmlns:a="http://schemas.openxmlformats.org/drawingml/2006/main">
                <a:ext uri="{FF2B5EF4-FFF2-40B4-BE49-F238E27FC236}">
                  <a16:creationId xmlns:a16="http://schemas.microsoft.com/office/drawing/2014/main" id="{755F5D00-8A30-A7BF-4B2F-845C53A26A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AA698E" w14:textId="77777777" w:rsidR="00493371" w:rsidRPr="00871D03" w:rsidRDefault="00493371" w:rsidP="00493371">
      <w:pPr>
        <w:spacing w:line="480" w:lineRule="auto"/>
      </w:pPr>
      <w:r w:rsidRPr="00871D03">
        <w:t>Table 4. Tribal management</w:t>
      </w:r>
    </w:p>
    <w:p w14:paraId="2DA03E42" w14:textId="77777777" w:rsidR="00493371" w:rsidRPr="00871D03" w:rsidRDefault="00493371" w:rsidP="00493371">
      <w:pPr>
        <w:spacing w:line="480" w:lineRule="auto"/>
      </w:pPr>
      <w:r w:rsidRPr="00871D03">
        <w:t xml:space="preserve">     As a final question to the previous inquiries, respondents </w:t>
      </w:r>
      <w:proofErr w:type="gramStart"/>
      <w:r w:rsidRPr="00871D03">
        <w:t>were asked</w:t>
      </w:r>
      <w:proofErr w:type="gramEnd"/>
      <w:r w:rsidRPr="00871D03">
        <w:t xml:space="preserve"> about participating in a project to learn more about employment information. The identifying “no” was an elder who may lack interest in higher education for an assortment of reasons. The question </w:t>
      </w:r>
      <w:proofErr w:type="gramStart"/>
      <w:r w:rsidRPr="00871D03">
        <w:t>was presented</w:t>
      </w:r>
      <w:proofErr w:type="gramEnd"/>
      <w:r w:rsidRPr="00871D03">
        <w:t xml:space="preserve"> to allow for future planning to address organizational and policy needs that can be addressed by tribal members in the political process.</w:t>
      </w:r>
    </w:p>
    <w:p w14:paraId="7781435D" w14:textId="77777777" w:rsidR="00493371" w:rsidRPr="00871D03" w:rsidRDefault="00493371" w:rsidP="00493371">
      <w:pPr>
        <w:spacing w:line="480" w:lineRule="auto"/>
      </w:pPr>
      <w:r w:rsidRPr="00871D03">
        <w:t xml:space="preserve">     Designing a project-based learning program provides the opportunity to gain proper information about how to influence process to attaint he highest quality of life through employment. This </w:t>
      </w:r>
      <w:proofErr w:type="gramStart"/>
      <w:r w:rsidRPr="00871D03">
        <w:t>is accomplished</w:t>
      </w:r>
      <w:proofErr w:type="gramEnd"/>
      <w:r w:rsidRPr="00871D03">
        <w:t xml:space="preserve"> with a stronger civil ordinance influenced by the respondents. </w:t>
      </w:r>
    </w:p>
    <w:p w14:paraId="35023B60" w14:textId="77777777" w:rsidR="00493371" w:rsidRPr="00871D03" w:rsidRDefault="00493371" w:rsidP="00493371">
      <w:pPr>
        <w:pStyle w:val="Heading2"/>
        <w:spacing w:line="480" w:lineRule="auto"/>
        <w:ind w:firstLine="720"/>
        <w:rPr>
          <w:rFonts w:ascii="Times New Roman" w:hAnsi="Times New Roman" w:cs="Times New Roman"/>
          <w:sz w:val="24"/>
          <w:szCs w:val="24"/>
        </w:rPr>
      </w:pP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Q5: Are you employed by the tribe?</w:t>
      </w:r>
    </w:p>
    <w:p w14:paraId="31AC9DA1" w14:textId="77777777" w:rsidR="00493371" w:rsidRDefault="00493371" w:rsidP="00493371">
      <w:pPr>
        <w:spacing w:line="480" w:lineRule="auto"/>
        <w:jc w:val="center"/>
      </w:pPr>
      <w:r w:rsidRPr="00871D03">
        <w:rPr>
          <w:noProof/>
        </w:rPr>
        <w:drawing>
          <wp:inline distT="0" distB="0" distL="0" distR="0" wp14:anchorId="1C21E303" wp14:editId="5B0E9DDD">
            <wp:extent cx="4572000" cy="2743200"/>
            <wp:effectExtent l="0" t="0" r="0" b="0"/>
            <wp:docPr id="1869912087" name="Chart 1">
              <a:extLst xmlns:a="http://schemas.openxmlformats.org/drawingml/2006/main">
                <a:ext uri="{FF2B5EF4-FFF2-40B4-BE49-F238E27FC236}">
                  <a16:creationId xmlns:a16="http://schemas.microsoft.com/office/drawing/2014/main" id="{98D17834-D83F-FB8D-0833-A31D34DC87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27F577" w14:textId="77777777" w:rsidR="00493371" w:rsidRDefault="00493371" w:rsidP="00493371">
      <w:pPr>
        <w:spacing w:line="480" w:lineRule="auto"/>
      </w:pPr>
      <w:r w:rsidRPr="00871D03">
        <w:t>Table 5. Employment</w:t>
      </w:r>
    </w:p>
    <w:p w14:paraId="0600B71E" w14:textId="77777777" w:rsidR="00493371" w:rsidRDefault="00493371" w:rsidP="00493371">
      <w:pPr>
        <w:spacing w:line="480" w:lineRule="auto"/>
      </w:pPr>
      <w:r>
        <w:t xml:space="preserve">     The primary object of “Indian Gaming</w:t>
      </w:r>
      <w:proofErr w:type="gramStart"/>
      <w:r>
        <w:t>”,</w:t>
      </w:r>
      <w:proofErr w:type="gramEnd"/>
      <w:r>
        <w:t xml:space="preserve"> supported by IGRA, is provide opportunities to tribal members and tribal governments that represent them. The tribal government is the largest employer of the county as present estimates indicate about </w:t>
      </w:r>
      <w:proofErr w:type="gramStart"/>
      <w:r>
        <w:t>200</w:t>
      </w:r>
      <w:proofErr w:type="gramEnd"/>
      <w:r>
        <w:t xml:space="preserve"> tribal members are employable on the reservation. </w:t>
      </w:r>
    </w:p>
    <w:p w14:paraId="647DA80D" w14:textId="24A37CC6" w:rsidR="00493371" w:rsidRPr="00871D03" w:rsidRDefault="00493371" w:rsidP="00493371">
      <w:pPr>
        <w:spacing w:line="480" w:lineRule="auto"/>
      </w:pPr>
      <w:r>
        <w:t xml:space="preserve">     Finding out if </w:t>
      </w:r>
      <w:proofErr w:type="gramStart"/>
      <w:r>
        <w:t>the tribal member is employed by the tribe</w:t>
      </w:r>
      <w:proofErr w:type="gramEnd"/>
      <w:r>
        <w:t xml:space="preserve"> is a critical factor for motivating higher standards of quality in employment. Often statistics fail to recognize those employed tribal members are not obtaining the exempted positions that provide the best benefits offered by the tribal government’s programs. The next question is to find out how </w:t>
      </w:r>
      <w:proofErr w:type="gramStart"/>
      <w:r>
        <w:t>many</w:t>
      </w:r>
      <w:proofErr w:type="gramEnd"/>
      <w:r>
        <w:t xml:space="preserve"> employable tribal members participate in tribal elections. Those elected will be the </w:t>
      </w:r>
      <w:r w:rsidR="00886C40">
        <w:t>people who</w:t>
      </w:r>
      <w:r>
        <w:t xml:space="preserve"> needed to change law and policy to include a succession program in tribal business and government operations. </w:t>
      </w:r>
    </w:p>
    <w:p w14:paraId="43A4F6BB" w14:textId="77777777" w:rsidR="00493371" w:rsidRPr="00871D03" w:rsidRDefault="00493371" w:rsidP="00493371">
      <w:pPr>
        <w:pStyle w:val="Heading2"/>
        <w:spacing w:line="480" w:lineRule="auto"/>
        <w:ind w:firstLine="720"/>
        <w:rPr>
          <w:rFonts w:ascii="Times New Roman" w:hAnsi="Times New Roman" w:cs="Times New Roman"/>
          <w:sz w:val="24"/>
          <w:szCs w:val="24"/>
        </w:rPr>
      </w:pP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Q6: Do you participate in tribal elections?</w:t>
      </w:r>
    </w:p>
    <w:p w14:paraId="2A9A2F03" w14:textId="77777777" w:rsidR="00493371" w:rsidRDefault="00493371" w:rsidP="00493371">
      <w:pPr>
        <w:jc w:val="center"/>
      </w:pPr>
      <w:r w:rsidRPr="00871D03">
        <w:rPr>
          <w:noProof/>
        </w:rPr>
        <w:drawing>
          <wp:inline distT="0" distB="0" distL="0" distR="0" wp14:anchorId="5ACB14D4" wp14:editId="3BEAF849">
            <wp:extent cx="4591050" cy="2762250"/>
            <wp:effectExtent l="0" t="0" r="0" b="0"/>
            <wp:docPr id="2"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art, pi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780A6013" w14:textId="77777777" w:rsidR="00493371" w:rsidRPr="00871D03" w:rsidRDefault="00493371" w:rsidP="00493371">
      <w:pPr>
        <w:spacing w:line="480" w:lineRule="auto"/>
      </w:pPr>
      <w:r w:rsidRPr="00871D03">
        <w:t>Table 6. Tribal elections</w:t>
      </w:r>
    </w:p>
    <w:p w14:paraId="4114BEE0" w14:textId="77777777" w:rsidR="00493371" w:rsidRDefault="00493371" w:rsidP="00493371">
      <w:pPr>
        <w:spacing w:line="480" w:lineRule="auto"/>
      </w:pPr>
      <w:r>
        <w:t xml:space="preserve">     Recently the tribal members voted to allow 18-year-old resident tribal members to participate in voting in all boards and tribal council election processes. The data presented is not a reflection of this as no respondent data was available. </w:t>
      </w:r>
    </w:p>
    <w:p w14:paraId="4FFA1227" w14:textId="249C54DE" w:rsidR="00493371" w:rsidRPr="00216597" w:rsidRDefault="00493371" w:rsidP="00216597">
      <w:pPr>
        <w:spacing w:line="480" w:lineRule="auto"/>
      </w:pPr>
      <w:r>
        <w:t xml:space="preserve">     The response rate is </w:t>
      </w:r>
      <w:r w:rsidR="00AA02C8">
        <w:t>extremely low</w:t>
      </w:r>
      <w:r>
        <w:t xml:space="preserve"> so the interpretation could be significant. Tribal elections </w:t>
      </w:r>
      <w:proofErr w:type="gramStart"/>
      <w:r>
        <w:t>are held</w:t>
      </w:r>
      <w:proofErr w:type="gramEnd"/>
      <w:r>
        <w:t xml:space="preserve"> yearly as all boards have staggered 2-year terms. The tribal council is elected every </w:t>
      </w:r>
      <w:proofErr w:type="gramStart"/>
      <w:r>
        <w:t>3</w:t>
      </w:r>
      <w:proofErr w:type="gramEnd"/>
      <w:r>
        <w:t xml:space="preserve"> three years. This is basic knowledge for most voters. Undertaking a social change involving legal codes </w:t>
      </w:r>
      <w:r w:rsidR="00886C40">
        <w:t>needs</w:t>
      </w:r>
      <w:r>
        <w:t xml:space="preserve"> to </w:t>
      </w:r>
      <w:proofErr w:type="gramStart"/>
      <w:r>
        <w:t>be adopted</w:t>
      </w:r>
      <w:proofErr w:type="gramEnd"/>
      <w:r>
        <w:t xml:space="preserve"> at these levels. This presents the importance of participation in all tribal elections.</w:t>
      </w:r>
    </w:p>
    <w:p w14:paraId="479746CC" w14:textId="77777777" w:rsidR="00493371" w:rsidRPr="00871D03" w:rsidRDefault="00493371" w:rsidP="00493371">
      <w:pPr>
        <w:pStyle w:val="Heading2"/>
        <w:spacing w:line="480" w:lineRule="auto"/>
        <w:ind w:firstLine="720"/>
        <w:rPr>
          <w:rFonts w:ascii="Times New Roman" w:hAnsi="Times New Roman" w:cs="Times New Roman"/>
          <w:sz w:val="24"/>
          <w:szCs w:val="24"/>
        </w:rPr>
      </w:pP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Q7: Are you a tribal member elder (55 and over)?</w:t>
      </w:r>
    </w:p>
    <w:p w14:paraId="1183D7C7" w14:textId="77777777" w:rsidR="00493371" w:rsidRDefault="00493371" w:rsidP="00493371">
      <w:pPr>
        <w:spacing w:line="480" w:lineRule="auto"/>
        <w:jc w:val="center"/>
      </w:pPr>
      <w:r w:rsidRPr="00871D03">
        <w:rPr>
          <w:noProof/>
        </w:rPr>
        <w:drawing>
          <wp:inline distT="0" distB="0" distL="0" distR="0" wp14:anchorId="4043D83E" wp14:editId="05CBA68E">
            <wp:extent cx="4572000" cy="2743200"/>
            <wp:effectExtent l="0" t="0" r="0" b="0"/>
            <wp:docPr id="1691402023" name="Chart 1">
              <a:extLst xmlns:a="http://schemas.openxmlformats.org/drawingml/2006/main">
                <a:ext uri="{FF2B5EF4-FFF2-40B4-BE49-F238E27FC236}">
                  <a16:creationId xmlns:a16="http://schemas.microsoft.com/office/drawing/2014/main" id="{060DFD2E-5476-F600-2BAE-585EF2891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F9B4B4" w14:textId="77777777" w:rsidR="00493371" w:rsidRDefault="00493371" w:rsidP="00493371">
      <w:pPr>
        <w:spacing w:line="480" w:lineRule="auto"/>
      </w:pPr>
      <w:r w:rsidRPr="00871D03">
        <w:t>Table 7.</w:t>
      </w:r>
      <w:r>
        <w:t xml:space="preserve"> Age</w:t>
      </w:r>
    </w:p>
    <w:p w14:paraId="4B9614D6" w14:textId="3272BB2D" w:rsidR="00493371" w:rsidRDefault="00493371" w:rsidP="00493371">
      <w:pPr>
        <w:spacing w:line="480" w:lineRule="auto"/>
      </w:pPr>
      <w:r>
        <w:t xml:space="preserve">     Table 7 demonstrates that more respondents are in the primary group of voting members. This is important because on a large scale this type of interest </w:t>
      </w:r>
      <w:r w:rsidR="00886C40">
        <w:t>is</w:t>
      </w:r>
      <w:r>
        <w:t xml:space="preserve"> necessary to promote change in law and policy involved in a succession plan. </w:t>
      </w:r>
    </w:p>
    <w:p w14:paraId="57AA3F77" w14:textId="23259FFD" w:rsidR="00493371" w:rsidRDefault="00493371" w:rsidP="00493371">
      <w:pPr>
        <w:spacing w:line="480" w:lineRule="auto"/>
      </w:pPr>
      <w:r>
        <w:t xml:space="preserve">    Tribal elders </w:t>
      </w:r>
      <w:proofErr w:type="gramStart"/>
      <w:r w:rsidR="00886C40">
        <w:t>are classified</w:t>
      </w:r>
      <w:proofErr w:type="gramEnd"/>
      <w:r>
        <w:t xml:space="preserve"> at 55 years of age. This subcategory is small but very influential in political elections and daily management of tribal member resources. Elders play </w:t>
      </w:r>
      <w:r w:rsidR="00AA02C8">
        <w:t>a vital role</w:t>
      </w:r>
      <w:r>
        <w:t xml:space="preserve"> in consultation and can influence elections in major ways.</w:t>
      </w:r>
    </w:p>
    <w:p w14:paraId="39519D62" w14:textId="77777777" w:rsidR="00493371" w:rsidRPr="00871D03" w:rsidRDefault="00493371" w:rsidP="00493371">
      <w:pPr>
        <w:pStyle w:val="Heading2"/>
        <w:spacing w:line="480" w:lineRule="auto"/>
        <w:ind w:firstLine="7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Q8: Are you a tribal member (21-54)?</w:t>
      </w:r>
    </w:p>
    <w:p w14:paraId="0B0F9AB0" w14:textId="77777777" w:rsidR="00493371" w:rsidRPr="00871D03" w:rsidRDefault="00493371" w:rsidP="00493371">
      <w:pPr>
        <w:spacing w:line="480" w:lineRule="auto"/>
      </w:pPr>
    </w:p>
    <w:p w14:paraId="70ADFC7E" w14:textId="77777777" w:rsidR="00493371" w:rsidRDefault="00493371" w:rsidP="00493371">
      <w:pPr>
        <w:spacing w:line="480" w:lineRule="auto"/>
        <w:jc w:val="center"/>
      </w:pPr>
      <w:r w:rsidRPr="00871D03">
        <w:rPr>
          <w:noProof/>
        </w:rPr>
        <w:drawing>
          <wp:inline distT="0" distB="0" distL="0" distR="0" wp14:anchorId="70C15BDE" wp14:editId="44EE3C06">
            <wp:extent cx="4572000" cy="2743200"/>
            <wp:effectExtent l="0" t="0" r="0" b="0"/>
            <wp:docPr id="2042764647" name="Chart 1" descr="Chart type: Doughnut. 'Field1': Yes accounts for the majority of 'Field9'.&#10;&#10;Description automatically generated">
              <a:extLst xmlns:a="http://schemas.openxmlformats.org/drawingml/2006/main">
                <a:ext uri="{FF2B5EF4-FFF2-40B4-BE49-F238E27FC236}">
                  <a16:creationId xmlns:a16="http://schemas.microsoft.com/office/drawing/2014/main" id="{72341AF1-0354-0511-09DA-4399B32791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BC7491" w14:textId="77777777" w:rsidR="00493371" w:rsidRDefault="00493371" w:rsidP="00493371">
      <w:pPr>
        <w:spacing w:line="480" w:lineRule="auto"/>
      </w:pPr>
      <w:r w:rsidRPr="00871D03">
        <w:t>Table 8. Tribal members</w:t>
      </w:r>
      <w:r>
        <w:t xml:space="preserve"> Age</w:t>
      </w:r>
    </w:p>
    <w:p w14:paraId="21D0D630" w14:textId="6518BD10" w:rsidR="00493371" w:rsidRDefault="00493371" w:rsidP="00493371">
      <w:pPr>
        <w:spacing w:line="480" w:lineRule="auto"/>
      </w:pPr>
      <w:r>
        <w:t xml:space="preserve">     The primary beneficiaries of tribal government economic development </w:t>
      </w:r>
      <w:proofErr w:type="gramStart"/>
      <w:r>
        <w:t>are intended</w:t>
      </w:r>
      <w:proofErr w:type="gramEnd"/>
      <w:r>
        <w:t xml:space="preserve"> to provide for this subcategory of voting tribal members. The data </w:t>
      </w:r>
      <w:proofErr w:type="gramStart"/>
      <w:r>
        <w:t>is overstated</w:t>
      </w:r>
      <w:proofErr w:type="gramEnd"/>
      <w:r>
        <w:t xml:space="preserve"> due to the low response, but </w:t>
      </w:r>
      <w:r w:rsidR="00886C40">
        <w:t>the population</w:t>
      </w:r>
      <w:r>
        <w:t xml:space="preserve"> number highly </w:t>
      </w:r>
      <w:r w:rsidR="002B421A">
        <w:t>favors</w:t>
      </w:r>
      <w:r>
        <w:t xml:space="preserve"> this group of respondents. </w:t>
      </w:r>
    </w:p>
    <w:p w14:paraId="5EFF363B" w14:textId="2392D215" w:rsidR="00493371" w:rsidRPr="00E04C80" w:rsidRDefault="00493371" w:rsidP="00E04C80">
      <w:pPr>
        <w:spacing w:line="480" w:lineRule="auto"/>
      </w:pPr>
      <w:r>
        <w:t xml:space="preserve">     The elected representatives for boards can qualify for seats at 18 years old. The tribal council, the primary law-making body, constitutionally requires elected representatives to be at least 25 years old. (Election Ordinance 2014). The voting members are required to register and pay a fee to run for elected offices</w:t>
      </w:r>
      <w:proofErr w:type="gramStart"/>
      <w:r>
        <w:t xml:space="preserve">.  </w:t>
      </w:r>
      <w:proofErr w:type="gramEnd"/>
      <w:r>
        <w:t xml:space="preserve">  </w:t>
      </w:r>
    </w:p>
    <w:p w14:paraId="7FD06A2B" w14:textId="77777777" w:rsidR="00493371" w:rsidRPr="00871D03" w:rsidRDefault="00493371" w:rsidP="00493371">
      <w:pPr>
        <w:pStyle w:val="Heading2"/>
        <w:spacing w:line="480" w:lineRule="auto"/>
        <w:ind w:firstLine="720"/>
        <w:rPr>
          <w:rFonts w:ascii="Times New Roman" w:hAnsi="Times New Roman" w:cs="Times New Roman"/>
          <w:sz w:val="24"/>
          <w:szCs w:val="24"/>
        </w:rPr>
      </w:pP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Q9: Are you a tribal member youth (18-20)?</w:t>
      </w:r>
    </w:p>
    <w:p w14:paraId="7985F3AC" w14:textId="77777777" w:rsidR="00493371" w:rsidRDefault="00493371" w:rsidP="00493371">
      <w:pPr>
        <w:spacing w:line="480" w:lineRule="auto"/>
        <w:jc w:val="center"/>
      </w:pPr>
      <w:r w:rsidRPr="00871D03">
        <w:rPr>
          <w:noProof/>
        </w:rPr>
        <w:drawing>
          <wp:inline distT="0" distB="0" distL="0" distR="0" wp14:anchorId="02818D12" wp14:editId="3F0DABAE">
            <wp:extent cx="4572000" cy="2743200"/>
            <wp:effectExtent l="0" t="0" r="0" b="0"/>
            <wp:docPr id="1598119123" name="Chart 1">
              <a:extLst xmlns:a="http://schemas.openxmlformats.org/drawingml/2006/main">
                <a:ext uri="{FF2B5EF4-FFF2-40B4-BE49-F238E27FC236}">
                  <a16:creationId xmlns:a16="http://schemas.microsoft.com/office/drawing/2014/main" id="{E0EB17BB-4B7A-BE44-0C9C-6ADB5253C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E1F7A9" w14:textId="77777777" w:rsidR="00493371" w:rsidRPr="00871D03" w:rsidRDefault="00493371" w:rsidP="00493371">
      <w:pPr>
        <w:spacing w:line="480" w:lineRule="auto"/>
      </w:pPr>
      <w:r w:rsidRPr="00871D03">
        <w:t>Table 9. Tribal youth</w:t>
      </w:r>
    </w:p>
    <w:p w14:paraId="51E6D0B5" w14:textId="77777777" w:rsidR="00493371" w:rsidRDefault="00493371" w:rsidP="00493371">
      <w:pPr>
        <w:spacing w:line="480" w:lineRule="auto"/>
      </w:pPr>
      <w:r>
        <w:t xml:space="preserve">     This final subcategory of voting tribal members has not received any response for data interpretation. </w:t>
      </w:r>
    </w:p>
    <w:p w14:paraId="1EE18014" w14:textId="5EE94F47" w:rsidR="00493371" w:rsidRPr="00871D03" w:rsidRDefault="00493371" w:rsidP="00493371">
      <w:pPr>
        <w:spacing w:line="480" w:lineRule="auto"/>
      </w:pPr>
      <w:r>
        <w:t xml:space="preserve">     </w:t>
      </w:r>
      <w:proofErr w:type="gramStart"/>
      <w:r>
        <w:t>A few</w:t>
      </w:r>
      <w:proofErr w:type="gramEnd"/>
      <w:r>
        <w:t xml:space="preserve"> issues </w:t>
      </w:r>
      <w:r w:rsidR="00216597">
        <w:t>could</w:t>
      </w:r>
      <w:r>
        <w:t xml:space="preserve"> contribute to the lack of a response as younger voters have only recently been given voting rights in tribal elections. </w:t>
      </w:r>
      <w:r w:rsidR="00886C40">
        <w:t>Information</w:t>
      </w:r>
      <w:r>
        <w:t xml:space="preserve"> has not </w:t>
      </w:r>
      <w:proofErr w:type="gramStart"/>
      <w:r>
        <w:t>been sufficiently promoted</w:t>
      </w:r>
      <w:proofErr w:type="gramEnd"/>
      <w:r>
        <w:t xml:space="preserve"> to increase awareness in the political process. Non-responsiveness indicates that further support for PBL programs can </w:t>
      </w:r>
      <w:proofErr w:type="gramStart"/>
      <w:r>
        <w:t>be utilized</w:t>
      </w:r>
      <w:proofErr w:type="gramEnd"/>
      <w:r>
        <w:t xml:space="preserve"> for this group of voters. </w:t>
      </w:r>
    </w:p>
    <w:p w14:paraId="4BFB4E51" w14:textId="77777777" w:rsidR="00493371" w:rsidRDefault="00493371" w:rsidP="00493371">
      <w:pPr>
        <w:spacing w:line="480" w:lineRule="auto"/>
      </w:pPr>
    </w:p>
    <w:p w14:paraId="02F8451B" w14:textId="77777777" w:rsidR="00493371" w:rsidRPr="00E3271F" w:rsidRDefault="00493371" w:rsidP="00493371">
      <w:pPr>
        <w:pStyle w:val="Heading2"/>
        <w:spacing w:line="480" w:lineRule="auto"/>
        <w:ind w:firstLine="7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1D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Q10: How important are income and benefits for quality-of-life needs?</w:t>
      </w:r>
    </w:p>
    <w:p w14:paraId="097FE1D2" w14:textId="77777777" w:rsidR="00493371" w:rsidRDefault="00493371" w:rsidP="00493371">
      <w:pPr>
        <w:spacing w:line="480" w:lineRule="auto"/>
        <w:jc w:val="center"/>
      </w:pPr>
      <w:r w:rsidRPr="00893DB5">
        <w:rPr>
          <w:b/>
          <w:bCs/>
          <w:noProof/>
        </w:rPr>
        <w:drawing>
          <wp:inline distT="0" distB="0" distL="0" distR="0" wp14:anchorId="0A7FF846" wp14:editId="6A64598A">
            <wp:extent cx="4572000" cy="2743200"/>
            <wp:effectExtent l="0" t="0" r="0" b="0"/>
            <wp:docPr id="5" name="Picture 3" descr="Chart, timeline,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hart, timeline, bar 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A06F3EF" w14:textId="77777777" w:rsidR="00493371" w:rsidRPr="00871D03"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sidRPr="00871D03">
        <w:t>Table 10. Quality of life importance</w:t>
      </w:r>
    </w:p>
    <w:p w14:paraId="47C8DC99" w14:textId="012F36D4" w:rsidR="00493371"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bCs/>
        </w:rPr>
        <w:t xml:space="preserve">     </w:t>
      </w:r>
      <w:r>
        <w:t xml:space="preserve">Table 10. is the catapult question to determine if a high quality of life in employment is important. The attitude level will be different when more respondents can </w:t>
      </w:r>
      <w:proofErr w:type="gramStart"/>
      <w:r>
        <w:t>be surveyed</w:t>
      </w:r>
      <w:proofErr w:type="gramEnd"/>
      <w:r>
        <w:t>. The respondents that did respond found quality of life issues in employment to be “Extremely important</w:t>
      </w:r>
      <w:proofErr w:type="gramStart"/>
      <w:r>
        <w:t>”.</w:t>
      </w:r>
      <w:proofErr w:type="gramEnd"/>
      <w:r>
        <w:t xml:space="preserve"> Employment is </w:t>
      </w:r>
      <w:r w:rsidR="00AA02C8">
        <w:t>a principal factor</w:t>
      </w:r>
      <w:r>
        <w:t xml:space="preserve"> when considering quality of life issues, although it encompasses more than income and benefits. </w:t>
      </w:r>
    </w:p>
    <w:p w14:paraId="7FC3C0C8" w14:textId="77777777" w:rsidR="00493371" w:rsidRDefault="00493371" w:rsidP="00493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5A5D2A1A" w14:textId="0F75A4A2" w:rsidR="003F485D" w:rsidRDefault="00493371" w:rsidP="00A840ED">
      <w:r>
        <w:br w:type="page"/>
      </w:r>
    </w:p>
    <w:p w14:paraId="43250E79" w14:textId="77777777" w:rsidR="006677D4" w:rsidRPr="00D914CC" w:rsidRDefault="006677D4" w:rsidP="0070267B">
      <w:pPr>
        <w:pStyle w:val="Heading2"/>
        <w:spacing w:line="480" w:lineRule="auto"/>
        <w:contextualSpacing/>
        <w:jc w:val="center"/>
        <w:rPr>
          <w:rFonts w:ascii="Times New Roman" w:hAnsi="Times New Roman" w:cs="Times New Roman"/>
          <w:i w:val="0"/>
          <w:iCs w:val="0"/>
          <w:sz w:val="24"/>
          <w:szCs w:val="24"/>
        </w:rPr>
      </w:pPr>
      <w:r w:rsidRPr="00D914CC">
        <w:rPr>
          <w:rFonts w:ascii="Times New Roman" w:hAnsi="Times New Roman" w:cs="Times New Roman"/>
          <w:i w:val="0"/>
          <w:iCs w:val="0"/>
          <w:sz w:val="24"/>
          <w:szCs w:val="24"/>
        </w:rPr>
        <w:t xml:space="preserve">Chapter </w:t>
      </w:r>
      <w:r w:rsidR="000B0B68" w:rsidRPr="00D914CC">
        <w:rPr>
          <w:rFonts w:ascii="Times New Roman" w:hAnsi="Times New Roman" w:cs="Times New Roman"/>
          <w:i w:val="0"/>
          <w:iCs w:val="0"/>
          <w:sz w:val="24"/>
          <w:szCs w:val="24"/>
        </w:rPr>
        <w:t>5</w:t>
      </w:r>
      <w:r w:rsidRPr="00D914CC">
        <w:rPr>
          <w:rFonts w:ascii="Times New Roman" w:hAnsi="Times New Roman" w:cs="Times New Roman"/>
          <w:i w:val="0"/>
          <w:iCs w:val="0"/>
          <w:sz w:val="24"/>
          <w:szCs w:val="24"/>
        </w:rPr>
        <w:t>: Summary, Conclusions and Recommendations</w:t>
      </w:r>
    </w:p>
    <w:p w14:paraId="6493127D" w14:textId="5793DBC3" w:rsidR="00BF3E01" w:rsidRPr="00FB7E73" w:rsidRDefault="00BF3E01" w:rsidP="00BF3E01">
      <w:pPr>
        <w:spacing w:line="480" w:lineRule="auto"/>
        <w:rPr>
          <w:b/>
          <w:bCs/>
        </w:rPr>
      </w:pPr>
      <w:r w:rsidRPr="00FB7E73">
        <w:rPr>
          <w:b/>
          <w:bCs/>
        </w:rPr>
        <w:t>Overview</w:t>
      </w:r>
    </w:p>
    <w:p w14:paraId="79393EDE" w14:textId="5D0FDD08" w:rsidR="00BF3E01" w:rsidRPr="00FB7E73" w:rsidRDefault="00BF3E01" w:rsidP="00BF3E01">
      <w:pPr>
        <w:spacing w:line="480" w:lineRule="auto"/>
      </w:pPr>
      <w:r w:rsidRPr="00FB7E73">
        <w:rPr>
          <w:b/>
          <w:bCs/>
        </w:rPr>
        <w:t xml:space="preserve">     </w:t>
      </w:r>
      <w:r w:rsidRPr="00FB7E73">
        <w:t xml:space="preserve">This study gives a brief history of how “Indian Gaming” </w:t>
      </w:r>
      <w:proofErr w:type="gramStart"/>
      <w:r w:rsidRPr="00FB7E73">
        <w:t>was established</w:t>
      </w:r>
      <w:proofErr w:type="gramEnd"/>
      <w:r w:rsidRPr="00FB7E73">
        <w:t xml:space="preserve"> as a federally recognized process to establish economic needs for tribal reservations. The purpose of the research is to explore interest in establishing a better method to ensure tribal members obtain the highest quality of life in terms of employment. What can tribal members do to increase </w:t>
      </w:r>
      <w:r w:rsidR="00886C40" w:rsidRPr="00FB7E73">
        <w:t>the numbers</w:t>
      </w:r>
      <w:r w:rsidRPr="00FB7E73">
        <w:t xml:space="preserve"> of exempted employment positions held by tribal </w:t>
      </w:r>
      <w:r w:rsidR="002B421A" w:rsidRPr="00FB7E73">
        <w:t>members?</w:t>
      </w:r>
      <w:r w:rsidRPr="00FB7E73">
        <w:t xml:space="preserve"> </w:t>
      </w:r>
    </w:p>
    <w:p w14:paraId="242DB559" w14:textId="77777777" w:rsidR="00BF3E01" w:rsidRPr="00FB7E73" w:rsidRDefault="00BF3E01" w:rsidP="00BF3E01">
      <w:pPr>
        <w:spacing w:line="480" w:lineRule="auto"/>
        <w:rPr>
          <w:b/>
          <w:bCs/>
        </w:rPr>
      </w:pPr>
      <w:r w:rsidRPr="00FB7E73">
        <w:rPr>
          <w:b/>
          <w:bCs/>
        </w:rPr>
        <w:t>Summary</w:t>
      </w:r>
    </w:p>
    <w:p w14:paraId="0892E3FD" w14:textId="5D2C33B6" w:rsidR="00BF3E01" w:rsidRDefault="00BF3E01" w:rsidP="00BF3E01">
      <w:pPr>
        <w:spacing w:line="480" w:lineRule="auto"/>
      </w:pPr>
      <w:r w:rsidRPr="00FB7E73">
        <w:t xml:space="preserve">     The results of the tribal membership surveys, along with internal management data suggest there is an opportunity to amend the local tribal ordinance to include a succession program. </w:t>
      </w:r>
      <w:r w:rsidR="00F0311D">
        <w:t>The study revealed that quality of life in employment is very to extremely important to those who participate</w:t>
      </w:r>
      <w:r w:rsidR="00CA292D">
        <w:t>d</w:t>
      </w:r>
      <w:r w:rsidR="00F0311D">
        <w:t xml:space="preserve"> in the anonymous survey. </w:t>
      </w:r>
    </w:p>
    <w:p w14:paraId="685D33B6" w14:textId="0D71B63D" w:rsidR="00F0311D" w:rsidRDefault="00F0311D" w:rsidP="00BF3E01">
      <w:pPr>
        <w:spacing w:line="480" w:lineRule="auto"/>
      </w:pPr>
      <w:r>
        <w:tab/>
        <w:t xml:space="preserve">The survey was conducted through social programs within the community. These programs have databases with tribal member email addresses </w:t>
      </w:r>
      <w:r w:rsidR="009D423C">
        <w:t>who</w:t>
      </w:r>
      <w:r>
        <w:t xml:space="preserve"> were invited to participate in an email sent by </w:t>
      </w:r>
      <w:r w:rsidR="009D423C">
        <w:t>social</w:t>
      </w:r>
      <w:r>
        <w:t xml:space="preserve"> programs. The information was collected was based on a </w:t>
      </w:r>
      <w:r w:rsidR="009D423C">
        <w:t>ten-question</w:t>
      </w:r>
      <w:r>
        <w:t xml:space="preserve"> survey</w:t>
      </w:r>
      <w:r w:rsidR="009D423C">
        <w:t xml:space="preserve">. There was an expectation that </w:t>
      </w:r>
      <w:proofErr w:type="gramStart"/>
      <w:r w:rsidR="009D423C">
        <w:t>60</w:t>
      </w:r>
      <w:proofErr w:type="gramEnd"/>
      <w:r w:rsidR="009D423C">
        <w:t xml:space="preserve"> respondents would participate but only six tribal members participated. This represents a 6% response rate over the course of four weeks. </w:t>
      </w:r>
    </w:p>
    <w:p w14:paraId="4768AC42" w14:textId="407C618A" w:rsidR="00CA292D" w:rsidRDefault="00CA292D" w:rsidP="00BF3E01">
      <w:pPr>
        <w:spacing w:line="480" w:lineRule="auto"/>
      </w:pPr>
      <w:r>
        <w:tab/>
      </w:r>
      <w:r w:rsidRPr="003F10B9">
        <w:rPr>
          <w:b/>
          <w:bCs/>
        </w:rPr>
        <w:t>Findings.</w:t>
      </w:r>
      <w:r>
        <w:t xml:space="preserve"> The data below is in the same order presented in the data analysis section of this paper. </w:t>
      </w:r>
    </w:p>
    <w:p w14:paraId="2C4DFF09" w14:textId="2AA25FBC" w:rsidR="009D423C" w:rsidRDefault="009D423C" w:rsidP="009D423C">
      <w:pPr>
        <w:spacing w:line="480" w:lineRule="auto"/>
      </w:pPr>
      <w:r>
        <w:tab/>
      </w:r>
      <w:r w:rsidR="00272D59" w:rsidRPr="00272D59">
        <w:t xml:space="preserve">Question </w:t>
      </w:r>
      <w:r w:rsidR="00272D59">
        <w:t>1</w:t>
      </w:r>
      <w:r w:rsidR="00272D59" w:rsidRPr="00272D59">
        <w:t xml:space="preserve"> –</w:t>
      </w:r>
      <w:r>
        <w:t>Interest in participation</w:t>
      </w:r>
      <w:r w:rsidR="00272D59">
        <w:t xml:space="preserve">. All tribal members surveyed were </w:t>
      </w:r>
      <w:r w:rsidR="003F10B9">
        <w:t>asked</w:t>
      </w:r>
      <w:r w:rsidR="00272D59">
        <w:t xml:space="preserve"> if interested in a succession type planning program. </w:t>
      </w:r>
      <w:r w:rsidR="003F10B9">
        <w:t>The respondents all answered yes to interest in a program.</w:t>
      </w:r>
      <w:r>
        <w:tab/>
      </w:r>
      <w:r>
        <w:tab/>
      </w:r>
      <w:r>
        <w:tab/>
      </w:r>
      <w:r>
        <w:tab/>
      </w:r>
    </w:p>
    <w:p w14:paraId="473DB8E3" w14:textId="1724F1A8" w:rsidR="009D423C" w:rsidRDefault="00272D59" w:rsidP="00272D59">
      <w:pPr>
        <w:spacing w:line="480" w:lineRule="auto"/>
        <w:ind w:firstLine="720"/>
      </w:pPr>
      <w:r w:rsidRPr="00272D59">
        <w:t xml:space="preserve">Question </w:t>
      </w:r>
      <w:r>
        <w:t>2</w:t>
      </w:r>
      <w:r w:rsidRPr="00272D59">
        <w:t xml:space="preserve"> –</w:t>
      </w:r>
      <w:r w:rsidR="009D423C">
        <w:t xml:space="preserve">Knowledge </w:t>
      </w:r>
      <w:r w:rsidR="003F10B9">
        <w:t xml:space="preserve">about the number of jobs available in exempt and nonexempt employment are not publicly available. This prohibits tribal members from gaining the knowledge and skills about these positions. </w:t>
      </w:r>
    </w:p>
    <w:p w14:paraId="25EAB448" w14:textId="6EE94D03" w:rsidR="009D423C" w:rsidRDefault="00272D59" w:rsidP="00272D59">
      <w:pPr>
        <w:spacing w:line="480" w:lineRule="auto"/>
        <w:ind w:firstLine="720"/>
      </w:pPr>
      <w:r w:rsidRPr="00272D59">
        <w:t>Question 3 –</w:t>
      </w:r>
      <w:r w:rsidR="009D423C">
        <w:t>Training Participation</w:t>
      </w:r>
      <w:r w:rsidR="0077388C">
        <w:t xml:space="preserve"> received 83% yes answers when asked if they would participate in a training exercise about FSLA explanation of exempt and non-exempt employment entails. </w:t>
      </w:r>
      <w:r w:rsidR="009D423C">
        <w:tab/>
      </w:r>
    </w:p>
    <w:p w14:paraId="38130380" w14:textId="6BF3968F" w:rsidR="009D423C" w:rsidRDefault="00272D59" w:rsidP="00272D59">
      <w:pPr>
        <w:spacing w:line="480" w:lineRule="auto"/>
        <w:ind w:firstLine="720"/>
      </w:pPr>
      <w:r w:rsidRPr="00272D59">
        <w:t xml:space="preserve">Question </w:t>
      </w:r>
      <w:r>
        <w:t>4</w:t>
      </w:r>
      <w:r w:rsidRPr="00272D59">
        <w:t xml:space="preserve"> –</w:t>
      </w:r>
      <w:r w:rsidR="009D423C">
        <w:t>Tribal Management</w:t>
      </w:r>
      <w:r w:rsidR="0077388C">
        <w:t xml:space="preserve"> is a complexity for tribal members and gaining access to the employment offered in tribal management can be more visible to tribal members with published information about employment variations. All member indicated they would attend a </w:t>
      </w:r>
      <w:r w:rsidR="00886C40">
        <w:t>project-based</w:t>
      </w:r>
      <w:r w:rsidR="0077388C">
        <w:t xml:space="preserve"> program to learn more about the differences. </w:t>
      </w:r>
    </w:p>
    <w:p w14:paraId="4C7A1B11" w14:textId="205C7244" w:rsidR="009D423C" w:rsidRDefault="00272D59" w:rsidP="00272D59">
      <w:pPr>
        <w:spacing w:line="480" w:lineRule="auto"/>
        <w:ind w:firstLine="720"/>
      </w:pPr>
      <w:r w:rsidRPr="00272D59">
        <w:t xml:space="preserve">Question </w:t>
      </w:r>
      <w:r>
        <w:t>5</w:t>
      </w:r>
      <w:r w:rsidRPr="00272D59">
        <w:t xml:space="preserve"> –</w:t>
      </w:r>
      <w:r w:rsidR="009D423C">
        <w:t>Employment</w:t>
      </w:r>
      <w:r w:rsidR="0077388C">
        <w:t xml:space="preserve"> opportunities are </w:t>
      </w:r>
      <w:proofErr w:type="gramStart"/>
      <w:r w:rsidR="0077388C">
        <w:t>plenty</w:t>
      </w:r>
      <w:proofErr w:type="gramEnd"/>
      <w:r w:rsidR="0077388C">
        <w:t xml:space="preserve"> within the tribal government’s </w:t>
      </w:r>
      <w:r w:rsidR="001619B1">
        <w:t>authority</w:t>
      </w:r>
      <w:r w:rsidR="0077388C">
        <w:t>. Only one respondent was not employed as they were an elder tribal member, who may be receiving government benefits already.</w:t>
      </w:r>
    </w:p>
    <w:p w14:paraId="036D45A7" w14:textId="268E9188" w:rsidR="009D423C" w:rsidRDefault="00272D59" w:rsidP="00272D59">
      <w:pPr>
        <w:spacing w:line="480" w:lineRule="auto"/>
        <w:ind w:firstLine="720"/>
      </w:pPr>
      <w:r w:rsidRPr="00272D59">
        <w:t xml:space="preserve">Question </w:t>
      </w:r>
      <w:r>
        <w:t>6</w:t>
      </w:r>
      <w:r w:rsidRPr="00272D59">
        <w:t xml:space="preserve"> –</w:t>
      </w:r>
      <w:r w:rsidR="009D423C">
        <w:t>Tribal Elections</w:t>
      </w:r>
      <w:r w:rsidR="0077388C">
        <w:t xml:space="preserve"> </w:t>
      </w:r>
      <w:r w:rsidR="00886C40">
        <w:t>are</w:t>
      </w:r>
      <w:r w:rsidR="0077388C">
        <w:t xml:space="preserve"> the primary area of where tribal members have an opportunity to vote for people who can affect</w:t>
      </w:r>
      <w:r w:rsidR="00342DC9">
        <w:t xml:space="preserve"> change in law and policy. Only one person did not participate in the election, and this could be a result of annual registration.</w:t>
      </w:r>
    </w:p>
    <w:p w14:paraId="1215CF6B" w14:textId="1934BCAA" w:rsidR="009D423C" w:rsidRDefault="00272D59" w:rsidP="00272D59">
      <w:pPr>
        <w:spacing w:line="480" w:lineRule="auto"/>
        <w:ind w:firstLine="720"/>
      </w:pPr>
      <w:r w:rsidRPr="00272D59">
        <w:t xml:space="preserve">Question </w:t>
      </w:r>
      <w:r>
        <w:t>7</w:t>
      </w:r>
      <w:r w:rsidRPr="00272D59">
        <w:t xml:space="preserve"> –</w:t>
      </w:r>
      <w:r w:rsidR="009D423C">
        <w:t>Age 55 and over</w:t>
      </w:r>
      <w:r w:rsidR="00342DC9">
        <w:t xml:space="preserve"> had </w:t>
      </w:r>
      <w:r w:rsidR="002900E6">
        <w:t>an extremely low</w:t>
      </w:r>
      <w:r w:rsidR="00342DC9">
        <w:t xml:space="preserve"> response rate with only one tribal member participating.</w:t>
      </w:r>
    </w:p>
    <w:p w14:paraId="69C2F4BD" w14:textId="60B8B2AE" w:rsidR="009D423C" w:rsidRDefault="00272D59" w:rsidP="00272D59">
      <w:pPr>
        <w:spacing w:line="480" w:lineRule="auto"/>
        <w:ind w:firstLine="720"/>
      </w:pPr>
      <w:r w:rsidRPr="00272D59">
        <w:t xml:space="preserve">Question </w:t>
      </w:r>
      <w:r>
        <w:t>8</w:t>
      </w:r>
      <w:r w:rsidRPr="00272D59">
        <w:t xml:space="preserve"> –</w:t>
      </w:r>
      <w:r w:rsidR="009D423C">
        <w:t>Age 21-54</w:t>
      </w:r>
      <w:r w:rsidR="00342DC9">
        <w:t xml:space="preserve"> is the primary area of interest as this is where most votes will be comprised. The rest of the respondents were in this subcategory.</w:t>
      </w:r>
    </w:p>
    <w:p w14:paraId="7733F1B0" w14:textId="644085D3" w:rsidR="009D423C" w:rsidRDefault="00272D59" w:rsidP="00272D59">
      <w:pPr>
        <w:spacing w:line="480" w:lineRule="auto"/>
        <w:ind w:firstLine="720"/>
      </w:pPr>
      <w:r w:rsidRPr="00272D59">
        <w:t xml:space="preserve">Question </w:t>
      </w:r>
      <w:r>
        <w:t>9</w:t>
      </w:r>
      <w:r w:rsidRPr="00272D59">
        <w:t xml:space="preserve"> –</w:t>
      </w:r>
      <w:r w:rsidR="009D423C">
        <w:t>Age 18-20</w:t>
      </w:r>
      <w:r w:rsidR="00342DC9">
        <w:t xml:space="preserve"> had no responses; therefore, no data was available.</w:t>
      </w:r>
    </w:p>
    <w:p w14:paraId="6F0725D5" w14:textId="5F41B052" w:rsidR="009D423C" w:rsidRPr="00FB7E73" w:rsidRDefault="00272D59" w:rsidP="00272D59">
      <w:pPr>
        <w:spacing w:line="480" w:lineRule="auto"/>
        <w:ind w:firstLine="720"/>
      </w:pPr>
      <w:r w:rsidRPr="00272D59">
        <w:t xml:space="preserve">Question </w:t>
      </w:r>
      <w:r>
        <w:t>10</w:t>
      </w:r>
      <w:r w:rsidRPr="00272D59">
        <w:t xml:space="preserve"> –</w:t>
      </w:r>
      <w:r w:rsidR="009D423C">
        <w:t>Quality of life importance</w:t>
      </w:r>
      <w:r w:rsidR="00342DC9">
        <w:t xml:space="preserve"> is key for the success of any plan presented for consideration. The tribal </w:t>
      </w:r>
      <w:r w:rsidR="00886C40">
        <w:t>members’</w:t>
      </w:r>
      <w:r w:rsidR="00342DC9">
        <w:t xml:space="preserve"> attitude about quality of life in employment was extremely to very important. The lone very important response was the tribal elder.</w:t>
      </w:r>
    </w:p>
    <w:p w14:paraId="60432DC5" w14:textId="24EB3F47" w:rsidR="00BF3E01" w:rsidRPr="00FB7E73" w:rsidRDefault="00BF3E01" w:rsidP="00D01C8B">
      <w:pPr>
        <w:spacing w:line="480" w:lineRule="auto"/>
      </w:pPr>
      <w:r w:rsidRPr="00FB7E73">
        <w:t xml:space="preserve">     </w:t>
      </w:r>
    </w:p>
    <w:p w14:paraId="0C3FD6AE" w14:textId="77777777" w:rsidR="00BF3E01" w:rsidRPr="00FB7E73" w:rsidRDefault="00BF3E01" w:rsidP="00BF3E01">
      <w:pPr>
        <w:spacing w:line="480" w:lineRule="auto"/>
        <w:rPr>
          <w:b/>
          <w:bCs/>
        </w:rPr>
      </w:pPr>
      <w:r w:rsidRPr="00FB7E73">
        <w:rPr>
          <w:b/>
          <w:bCs/>
        </w:rPr>
        <w:t>Conclusions</w:t>
      </w:r>
    </w:p>
    <w:p w14:paraId="77E4E0B1" w14:textId="136B0B5C" w:rsidR="0037768E" w:rsidRDefault="00BF3E01" w:rsidP="0037768E">
      <w:pPr>
        <w:spacing w:line="480" w:lineRule="auto"/>
        <w:ind w:firstLine="720"/>
      </w:pPr>
      <w:r w:rsidRPr="00FB7E73">
        <w:t xml:space="preserve">The primary question is whether current voting tribal members desire to participate in planning a succession plan regarding tribal employment. </w:t>
      </w:r>
      <w:proofErr w:type="gramStart"/>
      <w:r w:rsidR="00886C40" w:rsidRPr="00FB7E73">
        <w:t>A</w:t>
      </w:r>
      <w:r w:rsidRPr="00FB7E73">
        <w:t xml:space="preserve"> small number of</w:t>
      </w:r>
      <w:proofErr w:type="gramEnd"/>
      <w:r w:rsidRPr="00FB7E73">
        <w:t xml:space="preserve"> respondents unanimously agreed. Even though one group had </w:t>
      </w:r>
      <w:r w:rsidR="00886C40" w:rsidRPr="00FB7E73">
        <w:t>no</w:t>
      </w:r>
      <w:r w:rsidRPr="00FB7E73">
        <w:t xml:space="preserve"> data for evaluation the tribal elder subgroup indicated full support of </w:t>
      </w:r>
      <w:proofErr w:type="gramStart"/>
      <w:r w:rsidRPr="00FB7E73">
        <w:t>many</w:t>
      </w:r>
      <w:proofErr w:type="gramEnd"/>
      <w:r w:rsidRPr="00FB7E73">
        <w:t xml:space="preserve"> tribal members. As indicated in the literature </w:t>
      </w:r>
      <w:r w:rsidR="002B421A" w:rsidRPr="00FB7E73">
        <w:t>review,</w:t>
      </w:r>
      <w:r w:rsidRPr="00FB7E73">
        <w:t xml:space="preserve"> the intent of IGRA was to provide economic opportunities to obtain the highest quality of life in employment on the reservation. </w:t>
      </w:r>
    </w:p>
    <w:p w14:paraId="081B8B36" w14:textId="23713F2A" w:rsidR="00BF3E01" w:rsidRPr="00FB7E73" w:rsidRDefault="00342DC9" w:rsidP="0037768E">
      <w:pPr>
        <w:spacing w:line="480" w:lineRule="auto"/>
        <w:ind w:firstLine="720"/>
      </w:pPr>
      <w:r>
        <w:t xml:space="preserve">The GAO report of 2002 indicated that only 12 of 87 tribal casinos were dispersing per capita </w:t>
      </w:r>
      <w:r w:rsidR="002B421A">
        <w:t>payments of</w:t>
      </w:r>
      <w:r>
        <w:t xml:space="preserve"> </w:t>
      </w:r>
      <w:r w:rsidR="00216597">
        <w:t>more than</w:t>
      </w:r>
      <w:r w:rsidR="0037768E">
        <w:t xml:space="preserve"> $</w:t>
      </w:r>
      <w:r>
        <w:t xml:space="preserve">5,000 dollars. This leads to the conclusion that all other tribal casinos are strictly for employment opportunities. </w:t>
      </w:r>
      <w:proofErr w:type="gramStart"/>
      <w:r w:rsidR="00BF3E01" w:rsidRPr="00FB7E73">
        <w:t>In order to</w:t>
      </w:r>
      <w:proofErr w:type="gramEnd"/>
      <w:r w:rsidR="00BF3E01" w:rsidRPr="00FB7E73">
        <w:t xml:space="preserve"> promote change in tribal member participation in the political process available resources can be provided to give workshops and training</w:t>
      </w:r>
      <w:r w:rsidR="0037768E">
        <w:t xml:space="preserve">. Furthermore, a study in 2000 (Myers) </w:t>
      </w:r>
      <w:r w:rsidR="0037768E" w:rsidRPr="0037768E">
        <w:t xml:space="preserve">performed an in-depth study of twelve tribal </w:t>
      </w:r>
      <w:r w:rsidR="002B421A" w:rsidRPr="0037768E">
        <w:t>members</w:t>
      </w:r>
      <w:r w:rsidR="0037768E" w:rsidRPr="0037768E">
        <w:t xml:space="preserve"> from the Saginaw-Chippewa tribe in Mt. Pleasant, Michigan</w:t>
      </w:r>
      <w:r w:rsidR="0037768E">
        <w:t>. These tribal members reported that a 90 percent employment rate exists in table games management. This is a primary example of how tribal members affect change in a tribal organization.</w:t>
      </w:r>
    </w:p>
    <w:p w14:paraId="23B83A5C" w14:textId="77777777" w:rsidR="00BF3E01" w:rsidRPr="00FB7E73" w:rsidRDefault="00BF3E01" w:rsidP="00BF3E01">
      <w:pPr>
        <w:spacing w:line="480" w:lineRule="auto"/>
        <w:rPr>
          <w:b/>
          <w:bCs/>
        </w:rPr>
      </w:pPr>
      <w:r w:rsidRPr="00FB7E73">
        <w:rPr>
          <w:b/>
          <w:bCs/>
        </w:rPr>
        <w:t>Recommendations</w:t>
      </w:r>
    </w:p>
    <w:p w14:paraId="6DA3A78C" w14:textId="77777777" w:rsidR="00BF3E01" w:rsidRPr="00FB7E73" w:rsidRDefault="00BF3E01" w:rsidP="00BF3E01">
      <w:pPr>
        <w:spacing w:line="480" w:lineRule="auto"/>
      </w:pPr>
      <w:r w:rsidRPr="00FB7E73">
        <w:t xml:space="preserve">     Tribal membership engagement from the tribal government is paramount in the success of improving quality of life issues in employment on the reservation. There are </w:t>
      </w:r>
      <w:proofErr w:type="gramStart"/>
      <w:r w:rsidRPr="00FB7E73">
        <w:t>many</w:t>
      </w:r>
      <w:proofErr w:type="gramEnd"/>
      <w:r w:rsidRPr="00FB7E73">
        <w:t xml:space="preserve"> efforts to address barriers with employment but not specifically in exempted and contracted positions. Providing the proper materials and frequent testing of knowledge can improve the political process to insert programming that can motivate tribal members to participate in developmental aspects of law and policy formation. </w:t>
      </w:r>
    </w:p>
    <w:p w14:paraId="3A5F94AE" w14:textId="77777777" w:rsidR="00BF3E01" w:rsidRPr="00FB7E73" w:rsidRDefault="00BF3E01" w:rsidP="00BF3E01">
      <w:pPr>
        <w:spacing w:line="480" w:lineRule="auto"/>
      </w:pPr>
      <w:r w:rsidRPr="00FB7E73">
        <w:t xml:space="preserve">     Project Based Learning is utilized in education but can provide a solid foundation for a project mirrored to fit learning civic and leadership materials. Theses can be offered in </w:t>
      </w:r>
      <w:proofErr w:type="gramStart"/>
      <w:r w:rsidRPr="00FB7E73">
        <w:t>many</w:t>
      </w:r>
      <w:proofErr w:type="gramEnd"/>
      <w:r w:rsidRPr="00FB7E73">
        <w:t xml:space="preserve"> different formats. The majority of voting tribal members will prefer digital or online learning as opposed to a traditional classroom setting. That option can be considered for the tribal elder subgroup who may not use digital communication effectively. </w:t>
      </w:r>
    </w:p>
    <w:p w14:paraId="7FD7A38F" w14:textId="77777777" w:rsidR="00BF3E01" w:rsidRPr="00FB7E73" w:rsidRDefault="00BF3E01" w:rsidP="00BF3E01">
      <w:pPr>
        <w:spacing w:line="480" w:lineRule="auto"/>
      </w:pPr>
      <w:r w:rsidRPr="00FB7E73">
        <w:t xml:space="preserve">     Use special committees for study and development of present use of policy and law in tribal employment. These committees can be made of community voting members who submit interest in development. An evaluation of present practices should be reduced to written form for further discussion.</w:t>
      </w:r>
    </w:p>
    <w:p w14:paraId="0EAAA8AD" w14:textId="6E7A739B" w:rsidR="00BF3E01" w:rsidRPr="00FB7E73" w:rsidRDefault="00BF3E01" w:rsidP="00BF3E01">
      <w:pPr>
        <w:spacing w:line="480" w:lineRule="auto"/>
      </w:pPr>
      <w:r w:rsidRPr="00FB7E73">
        <w:t xml:space="preserve">     Communications opportunities are provided in a manner that meets the needs of the voting subgroups. For example, a person </w:t>
      </w:r>
      <w:r w:rsidR="002B421A" w:rsidRPr="00FB7E73">
        <w:t>may</w:t>
      </w:r>
      <w:r w:rsidRPr="00FB7E73">
        <w:t xml:space="preserve"> prefer handwritten material for </w:t>
      </w:r>
      <w:proofErr w:type="gramStart"/>
      <w:r w:rsidRPr="00FB7E73">
        <w:t>a number of</w:t>
      </w:r>
      <w:proofErr w:type="gramEnd"/>
      <w:r w:rsidRPr="00FB7E73">
        <w:t xml:space="preserve"> reasons. This should be anticipated and provided for so everyone can communicate effectively. This is not an exhaustive list but major areas where tribal members, </w:t>
      </w:r>
      <w:r w:rsidR="002B421A" w:rsidRPr="00FB7E73">
        <w:t>managers</w:t>
      </w:r>
      <w:r w:rsidRPr="00FB7E73">
        <w:t xml:space="preserve"> and tribal government often discuss matters. These include:</w:t>
      </w:r>
    </w:p>
    <w:p w14:paraId="4415B4E9" w14:textId="77777777" w:rsidR="00BF3E01" w:rsidRPr="00FB7E73" w:rsidRDefault="00BF3E01" w:rsidP="00BF3E01">
      <w:pPr>
        <w:pStyle w:val="ListParagraph"/>
        <w:numPr>
          <w:ilvl w:val="1"/>
          <w:numId w:val="24"/>
        </w:numPr>
        <w:spacing w:after="160" w:line="480" w:lineRule="auto"/>
      </w:pPr>
      <w:r w:rsidRPr="00FB7E73">
        <w:t>Email</w:t>
      </w:r>
    </w:p>
    <w:p w14:paraId="0FCA341A" w14:textId="77777777" w:rsidR="00BF3E01" w:rsidRPr="00FB7E73" w:rsidRDefault="00BF3E01" w:rsidP="00BF3E01">
      <w:pPr>
        <w:pStyle w:val="ListParagraph"/>
        <w:numPr>
          <w:ilvl w:val="1"/>
          <w:numId w:val="24"/>
        </w:numPr>
        <w:spacing w:after="160" w:line="480" w:lineRule="auto"/>
      </w:pPr>
      <w:r w:rsidRPr="00FB7E73">
        <w:t>Hannahville Happenings Monthly Newsletter</w:t>
      </w:r>
    </w:p>
    <w:p w14:paraId="5B3D7AAC" w14:textId="77777777" w:rsidR="00BF3E01" w:rsidRPr="00FB7E73" w:rsidRDefault="00BF3E01" w:rsidP="00BF3E01">
      <w:pPr>
        <w:pStyle w:val="ListParagraph"/>
        <w:numPr>
          <w:ilvl w:val="1"/>
          <w:numId w:val="24"/>
        </w:numPr>
        <w:spacing w:after="160" w:line="480" w:lineRule="auto"/>
      </w:pPr>
      <w:r w:rsidRPr="00FB7E73">
        <w:t>Websites</w:t>
      </w:r>
    </w:p>
    <w:p w14:paraId="6097FF49" w14:textId="77777777" w:rsidR="00BF3E01" w:rsidRPr="00FB7E73" w:rsidRDefault="00BF3E01" w:rsidP="00BF3E01">
      <w:pPr>
        <w:pStyle w:val="ListParagraph"/>
        <w:numPr>
          <w:ilvl w:val="2"/>
          <w:numId w:val="24"/>
        </w:numPr>
        <w:spacing w:after="160" w:line="480" w:lineRule="auto"/>
      </w:pPr>
      <w:r w:rsidRPr="00FB7E73">
        <w:t>Hannahville Indian Community</w:t>
      </w:r>
    </w:p>
    <w:p w14:paraId="42297573" w14:textId="77777777" w:rsidR="00BF3E01" w:rsidRPr="00FB7E73" w:rsidRDefault="00BF3E01" w:rsidP="00BF3E01">
      <w:pPr>
        <w:pStyle w:val="ListParagraph"/>
        <w:numPr>
          <w:ilvl w:val="2"/>
          <w:numId w:val="24"/>
        </w:numPr>
        <w:spacing w:after="160" w:line="480" w:lineRule="auto"/>
      </w:pPr>
      <w:r w:rsidRPr="00FB7E73">
        <w:t>HPD</w:t>
      </w:r>
    </w:p>
    <w:p w14:paraId="4B8BA620" w14:textId="77777777" w:rsidR="00BF3E01" w:rsidRPr="00FB7E73" w:rsidRDefault="00BF3E01" w:rsidP="00BF3E01">
      <w:pPr>
        <w:pStyle w:val="ListParagraph"/>
        <w:numPr>
          <w:ilvl w:val="2"/>
          <w:numId w:val="24"/>
        </w:numPr>
        <w:spacing w:after="160" w:line="480" w:lineRule="auto"/>
      </w:pPr>
      <w:r w:rsidRPr="00FB7E73">
        <w:t>Internal networks</w:t>
      </w:r>
    </w:p>
    <w:p w14:paraId="4771024D" w14:textId="77777777" w:rsidR="00BF3E01" w:rsidRPr="00FB7E73" w:rsidRDefault="00BF3E01" w:rsidP="00BF3E01">
      <w:pPr>
        <w:pStyle w:val="ListParagraph"/>
        <w:numPr>
          <w:ilvl w:val="1"/>
          <w:numId w:val="24"/>
        </w:numPr>
        <w:spacing w:after="160" w:line="480" w:lineRule="auto"/>
      </w:pPr>
      <w:r w:rsidRPr="00FB7E73">
        <w:t>Zoom meetings.</w:t>
      </w:r>
    </w:p>
    <w:p w14:paraId="03DB7289" w14:textId="5572144B" w:rsidR="00942425" w:rsidRPr="00D914CC" w:rsidRDefault="00942425" w:rsidP="00BF3E01">
      <w:pPr>
        <w:spacing w:line="480" w:lineRule="auto"/>
        <w:contextualSpacing/>
      </w:pPr>
    </w:p>
    <w:p w14:paraId="14C592F7" w14:textId="77777777" w:rsidR="003F485D" w:rsidRPr="00D914CC" w:rsidRDefault="003F485D">
      <w:r w:rsidRPr="00D914CC">
        <w:br w:type="page"/>
      </w:r>
    </w:p>
    <w:p w14:paraId="7AA3D31C" w14:textId="77777777" w:rsidR="00A03123" w:rsidRPr="00D914CC" w:rsidRDefault="00A03123" w:rsidP="00A03123">
      <w:pPr>
        <w:pStyle w:val="Heading2"/>
        <w:spacing w:line="480" w:lineRule="auto"/>
        <w:jc w:val="center"/>
        <w:rPr>
          <w:rFonts w:ascii="Times New Roman" w:hAnsi="Times New Roman" w:cs="Times New Roman"/>
          <w:i w:val="0"/>
          <w:iCs w:val="0"/>
          <w:sz w:val="24"/>
          <w:szCs w:val="24"/>
        </w:rPr>
      </w:pPr>
      <w:r w:rsidRPr="00D914CC">
        <w:rPr>
          <w:rFonts w:ascii="Times New Roman" w:hAnsi="Times New Roman" w:cs="Times New Roman"/>
          <w:i w:val="0"/>
          <w:iCs w:val="0"/>
          <w:sz w:val="24"/>
          <w:szCs w:val="24"/>
        </w:rPr>
        <w:t>References</w:t>
      </w:r>
      <w:bookmarkEnd w:id="12"/>
    </w:p>
    <w:p w14:paraId="7001B73E" w14:textId="77777777" w:rsidR="00BF3E01" w:rsidRPr="00871D03" w:rsidRDefault="00BF3E01" w:rsidP="002B6396">
      <w:pPr>
        <w:spacing w:line="480" w:lineRule="auto"/>
        <w:rPr>
          <w:color w:val="000000"/>
          <w:shd w:val="clear" w:color="auto" w:fill="FFFFFF"/>
        </w:rPr>
      </w:pPr>
      <w:r w:rsidRPr="00871D03">
        <w:rPr>
          <w:color w:val="000000"/>
          <w:shd w:val="clear" w:color="auto" w:fill="FFFFFF"/>
        </w:rPr>
        <w:t>Akee R.K. Q., Spilde K. A., &amp; Taylor J. B. (2015, Summer)</w:t>
      </w:r>
      <w:r w:rsidRPr="00871D03">
        <w:t xml:space="preserve"> </w:t>
      </w:r>
      <w:r w:rsidRPr="00871D03">
        <w:rPr>
          <w:color w:val="000000"/>
          <w:shd w:val="clear" w:color="auto" w:fill="FFFFFF"/>
        </w:rPr>
        <w:t xml:space="preserve">The Indian Gaming </w:t>
      </w:r>
    </w:p>
    <w:p w14:paraId="0CDFB0AD" w14:textId="77777777" w:rsidR="00BF3E01" w:rsidRPr="00871D03" w:rsidRDefault="00BF3E01" w:rsidP="002B6396">
      <w:pPr>
        <w:spacing w:line="480" w:lineRule="auto"/>
        <w:ind w:left="525"/>
        <w:rPr>
          <w:i/>
          <w:iCs/>
          <w:color w:val="000000"/>
          <w:shd w:val="clear" w:color="auto" w:fill="FFFFFF"/>
        </w:rPr>
      </w:pPr>
      <w:r w:rsidRPr="00871D03">
        <w:rPr>
          <w:color w:val="000000"/>
          <w:shd w:val="clear" w:color="auto" w:fill="FFFFFF"/>
        </w:rPr>
        <w:t>Regulatory Act and Its Effects on American Indian Economic Development.</w:t>
      </w:r>
      <w:r w:rsidRPr="00871D03">
        <w:t xml:space="preserve"> </w:t>
      </w:r>
      <w:r w:rsidRPr="00871D03">
        <w:rPr>
          <w:i/>
          <w:iCs/>
          <w:color w:val="000000"/>
          <w:shd w:val="clear" w:color="auto" w:fill="FFFFFF"/>
        </w:rPr>
        <w:t>Journal of Economic</w:t>
      </w:r>
    </w:p>
    <w:p w14:paraId="7C8986BB" w14:textId="77777777" w:rsidR="00BF3E01" w:rsidRPr="00871D03" w:rsidRDefault="00BF3E01" w:rsidP="002B6396">
      <w:pPr>
        <w:spacing w:line="480" w:lineRule="auto"/>
        <w:rPr>
          <w:color w:val="000000"/>
          <w:shd w:val="clear" w:color="auto" w:fill="FFFFFF"/>
        </w:rPr>
      </w:pPr>
      <w:r w:rsidRPr="00871D03">
        <w:rPr>
          <w:color w:val="000000"/>
          <w:shd w:val="clear" w:color="auto" w:fill="FFFFFF"/>
        </w:rPr>
        <w:t>Anderson, R.J. (2011).</w:t>
      </w:r>
      <w:r w:rsidRPr="00871D03">
        <w:t xml:space="preserve"> </w:t>
      </w:r>
      <w:r w:rsidRPr="00871D03">
        <w:rPr>
          <w:color w:val="000000"/>
          <w:shd w:val="clear" w:color="auto" w:fill="FFFFFF"/>
        </w:rPr>
        <w:t xml:space="preserve">Tribal Casino Impacts on American Indians Well-being: </w:t>
      </w:r>
    </w:p>
    <w:p w14:paraId="4302A261" w14:textId="77777777" w:rsidR="00BF3E01" w:rsidRPr="00871D03" w:rsidRDefault="00BF3E01" w:rsidP="002B6396">
      <w:pPr>
        <w:spacing w:line="480" w:lineRule="auto"/>
        <w:ind w:left="720"/>
        <w:rPr>
          <w:color w:val="000000"/>
          <w:shd w:val="clear" w:color="auto" w:fill="FFFFFF"/>
        </w:rPr>
      </w:pPr>
      <w:r w:rsidRPr="00871D03">
        <w:rPr>
          <w:color w:val="000000"/>
          <w:shd w:val="clear" w:color="auto" w:fill="FFFFFF"/>
        </w:rPr>
        <w:t>Evidence from Reservation-Level Census Data. </w:t>
      </w:r>
      <w:r w:rsidRPr="00871D03">
        <w:rPr>
          <w:i/>
          <w:iCs/>
          <w:color w:val="000000"/>
          <w:shd w:val="clear" w:color="auto" w:fill="FFFFFF"/>
        </w:rPr>
        <w:t>Contemporary Economic Policy</w:t>
      </w:r>
      <w:r w:rsidRPr="00871D03">
        <w:rPr>
          <w:color w:val="000000"/>
          <w:shd w:val="clear" w:color="auto" w:fill="FFFFFF"/>
        </w:rPr>
        <w:t>, </w:t>
      </w:r>
      <w:r w:rsidRPr="00871D03">
        <w:rPr>
          <w:i/>
          <w:iCs/>
          <w:color w:val="000000"/>
          <w:shd w:val="clear" w:color="auto" w:fill="FFFFFF"/>
        </w:rPr>
        <w:t>31</w:t>
      </w:r>
      <w:r w:rsidRPr="00871D03">
        <w:rPr>
          <w:color w:val="000000"/>
          <w:shd w:val="clear" w:color="auto" w:fill="FFFFFF"/>
        </w:rPr>
        <w:t>(2), 229-240</w:t>
      </w:r>
    </w:p>
    <w:p w14:paraId="571C3330" w14:textId="77777777" w:rsidR="00BF3E01" w:rsidRPr="00871D03" w:rsidRDefault="00BF3E01" w:rsidP="002B6396">
      <w:pPr>
        <w:spacing w:line="480" w:lineRule="auto"/>
        <w:rPr>
          <w:color w:val="000000"/>
          <w:shd w:val="clear" w:color="auto" w:fill="FFFFFF"/>
        </w:rPr>
      </w:pPr>
      <w:r w:rsidRPr="00871D03">
        <w:rPr>
          <w:color w:val="000000"/>
          <w:shd w:val="clear" w:color="auto" w:fill="FFFFFF"/>
        </w:rPr>
        <w:t xml:space="preserve">Armour J., Hansmann H, M., &amp; Kraakman R. (2009). The Essential Elements of </w:t>
      </w:r>
    </w:p>
    <w:p w14:paraId="6FE48B02" w14:textId="77777777" w:rsidR="00BF3E01" w:rsidRDefault="00BF3E01" w:rsidP="002B6396">
      <w:pPr>
        <w:spacing w:line="480" w:lineRule="auto"/>
        <w:ind w:firstLine="720"/>
        <w:rPr>
          <w:i/>
          <w:iCs/>
          <w:color w:val="000000"/>
          <w:shd w:val="clear" w:color="auto" w:fill="FFFFFF"/>
        </w:rPr>
      </w:pPr>
      <w:r w:rsidRPr="00871D03">
        <w:rPr>
          <w:color w:val="000000"/>
          <w:shd w:val="clear" w:color="auto" w:fill="FFFFFF"/>
        </w:rPr>
        <w:t xml:space="preserve">Corporate Law What is Corporate Law? </w:t>
      </w:r>
      <w:r w:rsidRPr="00871D03">
        <w:rPr>
          <w:i/>
          <w:iCs/>
          <w:color w:val="000000"/>
          <w:shd w:val="clear" w:color="auto" w:fill="FFFFFF"/>
        </w:rPr>
        <w:t>Discussion Paper No. 643</w:t>
      </w:r>
    </w:p>
    <w:p w14:paraId="2DB5AC03" w14:textId="77777777" w:rsidR="00BF3E01" w:rsidRDefault="00BF3E01" w:rsidP="002B6396">
      <w:pPr>
        <w:shd w:val="clear" w:color="auto" w:fill="FFFFFF" w:themeFill="background1"/>
        <w:spacing w:line="480" w:lineRule="auto"/>
        <w:rPr>
          <w:color w:val="000000" w:themeColor="text1"/>
        </w:rPr>
      </w:pPr>
      <w:bookmarkStart w:id="13" w:name="_Hlk132996065"/>
      <w:r>
        <w:rPr>
          <w:color w:val="000000" w:themeColor="text1"/>
        </w:rPr>
        <w:t>Bebchuk and Fried</w:t>
      </w:r>
      <w:r w:rsidRPr="00871D03">
        <w:rPr>
          <w:color w:val="000000" w:themeColor="text1"/>
        </w:rPr>
        <w:t>. (200</w:t>
      </w:r>
      <w:r>
        <w:rPr>
          <w:color w:val="000000" w:themeColor="text1"/>
        </w:rPr>
        <w:t>3</w:t>
      </w:r>
      <w:r w:rsidRPr="00871D03">
        <w:rPr>
          <w:color w:val="000000" w:themeColor="text1"/>
        </w:rPr>
        <w:t>).</w:t>
      </w:r>
      <w:r w:rsidRPr="00871D03">
        <w:t xml:space="preserve"> </w:t>
      </w:r>
      <w:r w:rsidRPr="00871D03">
        <w:rPr>
          <w:color w:val="000000" w:themeColor="text1"/>
        </w:rPr>
        <w:t xml:space="preserve">The Perceived Economic, </w:t>
      </w:r>
      <w:r>
        <w:rPr>
          <w:color w:val="000000" w:themeColor="text1"/>
        </w:rPr>
        <w:t>Executive Compensation as An</w:t>
      </w:r>
      <w:r>
        <w:rPr>
          <w:color w:val="000000" w:themeColor="text1"/>
        </w:rPr>
        <w:tab/>
        <w:t>Agency Problem. Volume 17, Pages 71-92</w:t>
      </w:r>
      <w:bookmarkEnd w:id="13"/>
    </w:p>
    <w:p w14:paraId="2D94B24D" w14:textId="77777777" w:rsidR="00BF3E01" w:rsidRDefault="00BF3E01" w:rsidP="002B6396">
      <w:pPr>
        <w:pStyle w:val="NormalWeb"/>
        <w:spacing w:line="480" w:lineRule="auto"/>
        <w:ind w:left="567" w:hanging="567"/>
      </w:pPr>
      <w:r>
        <w:t xml:space="preserve">Bureau, C. (2022). </w:t>
      </w:r>
      <w:r>
        <w:rPr>
          <w:i/>
          <w:iCs/>
        </w:rPr>
        <w:t>American Community Survey Data</w:t>
      </w:r>
      <w:r>
        <w:t xml:space="preserve">. census.gov. Retrieved February 2023. </w:t>
      </w:r>
    </w:p>
    <w:p w14:paraId="3C890B31" w14:textId="77777777" w:rsidR="00BF3E01" w:rsidRDefault="00BF3E01" w:rsidP="002B6396">
      <w:pPr>
        <w:pStyle w:val="NormalWeb"/>
        <w:spacing w:line="480" w:lineRule="auto"/>
        <w:ind w:left="567" w:hanging="567"/>
      </w:pPr>
      <w:r>
        <w:t xml:space="preserve">Bureau of Indian Affairs, Constitution and bylaws of the Hannahville Indian Community, Michigan: Approved July 23, 1936 (1936). Washington, D.C.; U.S. Dept. of Indian Affairs, Office of Indian Affairs. </w:t>
      </w:r>
    </w:p>
    <w:p w14:paraId="707F1AC2" w14:textId="77777777" w:rsidR="00BF3E01" w:rsidRDefault="00BF3E01" w:rsidP="002B6396">
      <w:pPr>
        <w:pStyle w:val="NormalWeb"/>
        <w:spacing w:line="480" w:lineRule="auto"/>
        <w:ind w:left="567" w:hanging="567"/>
      </w:pPr>
      <w:r>
        <w:t xml:space="preserve">Bureau, C. (2022). </w:t>
      </w:r>
      <w:r>
        <w:rPr>
          <w:i/>
          <w:iCs/>
        </w:rPr>
        <w:t>American Community Survey Data</w:t>
      </w:r>
      <w:r>
        <w:t xml:space="preserve">. census.gov. Retrieved February 2023. </w:t>
      </w:r>
    </w:p>
    <w:p w14:paraId="57327B03" w14:textId="77777777" w:rsidR="00BF3E01" w:rsidRDefault="00BF3E01" w:rsidP="002B6396">
      <w:pPr>
        <w:pStyle w:val="NormalWeb"/>
        <w:spacing w:line="480" w:lineRule="auto"/>
        <w:ind w:left="567" w:hanging="567"/>
      </w:pPr>
      <w:r>
        <w:t xml:space="preserve">Bureau of Indian Affairs, Constitution and bylaws of the Hannahville Indian Community, Michigan: Approved July 23, 1936 (1936). Washington, D.C.; U.S. Dept. of Indian Affairs, Office of Indian Affairs. </w:t>
      </w:r>
    </w:p>
    <w:p w14:paraId="46A609B7" w14:textId="77777777" w:rsidR="00BF3E01" w:rsidRDefault="00BF3E01" w:rsidP="002B6396">
      <w:pPr>
        <w:pStyle w:val="NormalWeb"/>
        <w:spacing w:line="480" w:lineRule="auto"/>
        <w:ind w:left="567" w:hanging="567"/>
      </w:pPr>
      <w:r>
        <w:t xml:space="preserve">Bureau of Indian Affairs, Corporate charter of the Wisconsin Potawatomie of the Hannahville Indian community ratified August 21, 1937 (1938). Washington; U.S. G.P.O. </w:t>
      </w:r>
    </w:p>
    <w:p w14:paraId="6ACF9356" w14:textId="77777777" w:rsidR="00BF3E01" w:rsidRDefault="00BF3E01" w:rsidP="002B6396">
      <w:pPr>
        <w:pStyle w:val="NormalWeb"/>
        <w:spacing w:line="480" w:lineRule="auto"/>
        <w:ind w:left="567" w:hanging="567"/>
      </w:pPr>
      <w:r>
        <w:t xml:space="preserve">Bureau, C. (2022). </w:t>
      </w:r>
      <w:r>
        <w:rPr>
          <w:i/>
          <w:iCs/>
        </w:rPr>
        <w:t>American Community Survey Data</w:t>
      </w:r>
      <w:r>
        <w:t xml:space="preserve">. census.gov. Retrieved February 2023. </w:t>
      </w:r>
    </w:p>
    <w:p w14:paraId="5C1F9EAB" w14:textId="77777777" w:rsidR="00F5635F" w:rsidRDefault="00BF3E01" w:rsidP="002B6396">
      <w:pPr>
        <w:pStyle w:val="NormalWeb"/>
        <w:spacing w:line="480" w:lineRule="auto"/>
        <w:rPr>
          <w:i/>
          <w:iCs/>
        </w:rPr>
      </w:pPr>
      <w:r>
        <w:t xml:space="preserve">Bureau, U. S. C. (2023, March 3). </w:t>
      </w:r>
      <w:r>
        <w:rPr>
          <w:i/>
          <w:iCs/>
        </w:rPr>
        <w:t>Hannahville Indian Community and Off-</w:t>
      </w:r>
    </w:p>
    <w:p w14:paraId="02A04325" w14:textId="77777777" w:rsidR="00F5635F" w:rsidRDefault="00BF3E01" w:rsidP="002B6396">
      <w:pPr>
        <w:pStyle w:val="NormalWeb"/>
        <w:spacing w:line="480" w:lineRule="auto"/>
        <w:ind w:firstLine="720"/>
      </w:pPr>
      <w:r>
        <w:rPr>
          <w:i/>
          <w:iCs/>
        </w:rPr>
        <w:t>reservation trust land</w:t>
      </w:r>
      <w:r>
        <w:t xml:space="preserve">. Census Website. Retrieved April 21, 2023, from </w:t>
      </w:r>
    </w:p>
    <w:p w14:paraId="1BE872E3" w14:textId="5E6C7A64" w:rsidR="00BF3E01" w:rsidRDefault="00BF3E01" w:rsidP="002B6396">
      <w:pPr>
        <w:pStyle w:val="NormalWeb"/>
        <w:spacing w:line="480" w:lineRule="auto"/>
        <w:ind w:firstLine="720"/>
      </w:pPr>
      <w:r>
        <w:t xml:space="preserve">https://www.census.gov/data/ </w:t>
      </w:r>
    </w:p>
    <w:p w14:paraId="1B3A9337" w14:textId="77777777" w:rsidR="00F5635F" w:rsidRDefault="00BF3E01" w:rsidP="002B6396">
      <w:pPr>
        <w:spacing w:line="480" w:lineRule="auto"/>
        <w:rPr>
          <w:color w:val="000000"/>
          <w:shd w:val="clear" w:color="auto" w:fill="FFFFFF"/>
        </w:rPr>
      </w:pPr>
      <w:r w:rsidRPr="00871D03">
        <w:rPr>
          <w:color w:val="000000"/>
          <w:shd w:val="clear" w:color="auto" w:fill="FFFFFF"/>
        </w:rPr>
        <w:t>Clay, J.C. (2009).</w:t>
      </w:r>
      <w:r w:rsidRPr="00871D03">
        <w:t xml:space="preserve"> </w:t>
      </w:r>
      <w:r w:rsidRPr="00871D03">
        <w:rPr>
          <w:color w:val="000000"/>
          <w:shd w:val="clear" w:color="auto" w:fill="FFFFFF"/>
        </w:rPr>
        <w:t xml:space="preserve">Measuring the Impact of Reservation Gaming Revenues on </w:t>
      </w:r>
      <w:r w:rsidR="00F5635F">
        <w:rPr>
          <w:color w:val="000000"/>
          <w:shd w:val="clear" w:color="auto" w:fill="FFFFFF"/>
        </w:rPr>
        <w:tab/>
      </w:r>
      <w:r w:rsidR="00F5635F">
        <w:rPr>
          <w:color w:val="000000"/>
          <w:shd w:val="clear" w:color="auto" w:fill="FFFFFF"/>
        </w:rPr>
        <w:tab/>
      </w:r>
      <w:r w:rsidRPr="00871D03">
        <w:rPr>
          <w:color w:val="000000"/>
          <w:shd w:val="clear" w:color="auto" w:fill="FFFFFF"/>
        </w:rPr>
        <w:t>Native American Education Achievement.</w:t>
      </w:r>
      <w:r w:rsidRPr="00871D03">
        <w:t xml:space="preserve"> </w:t>
      </w:r>
      <w:r w:rsidRPr="00871D03">
        <w:rPr>
          <w:color w:val="000000"/>
          <w:shd w:val="clear" w:color="auto" w:fill="FFFFFF"/>
        </w:rPr>
        <w:t xml:space="preserve">J. Of Public Budgeting </w:t>
      </w:r>
    </w:p>
    <w:p w14:paraId="026B7946" w14:textId="48F2873A" w:rsidR="00BF3E01" w:rsidRDefault="00BF3E01" w:rsidP="002B6396">
      <w:pPr>
        <w:spacing w:line="480" w:lineRule="auto"/>
        <w:ind w:firstLine="720"/>
        <w:rPr>
          <w:color w:val="000000"/>
          <w:shd w:val="clear" w:color="auto" w:fill="FFFFFF"/>
        </w:rPr>
      </w:pPr>
      <w:r w:rsidRPr="00871D03">
        <w:rPr>
          <w:color w:val="000000"/>
          <w:shd w:val="clear" w:color="auto" w:fill="FFFFFF"/>
        </w:rPr>
        <w:t>Accounting &amp; Financial Management, 21 (1), 58-82</w:t>
      </w:r>
    </w:p>
    <w:p w14:paraId="0421460F" w14:textId="77777777" w:rsidR="005E28DA" w:rsidRDefault="005E28DA" w:rsidP="005E28DA">
      <w:pPr>
        <w:spacing w:line="480" w:lineRule="auto"/>
        <w:rPr>
          <w:color w:val="000000"/>
          <w:shd w:val="clear" w:color="auto" w:fill="FFFFFF"/>
        </w:rPr>
      </w:pPr>
      <w:r w:rsidRPr="005E28DA">
        <w:rPr>
          <w:i/>
          <w:iCs/>
          <w:color w:val="000000"/>
          <w:shd w:val="clear" w:color="auto" w:fill="FFFFFF"/>
        </w:rPr>
        <w:t>​Commercial Economic Oversight Board/Financing and Building Authority.</w:t>
      </w:r>
      <w:r w:rsidRPr="005E28DA">
        <w:rPr>
          <w:color w:val="000000"/>
          <w:shd w:val="clear" w:color="auto" w:fill="FFFFFF"/>
        </w:rPr>
        <w:t xml:space="preserve"> </w:t>
      </w:r>
    </w:p>
    <w:p w14:paraId="474E76D0" w14:textId="236566B0" w:rsidR="005E28DA" w:rsidRPr="00871D03" w:rsidRDefault="005E28DA" w:rsidP="005E28DA">
      <w:pPr>
        <w:spacing w:line="480" w:lineRule="auto"/>
        <w:ind w:firstLine="720"/>
        <w:rPr>
          <w:color w:val="000000"/>
          <w:shd w:val="clear" w:color="auto" w:fill="FFFFFF"/>
        </w:rPr>
      </w:pPr>
      <w:r w:rsidRPr="005E28DA">
        <w:rPr>
          <w:color w:val="000000"/>
          <w:shd w:val="clear" w:color="auto" w:fill="FFFFFF"/>
        </w:rPr>
        <w:t xml:space="preserve">(Ratified June </w:t>
      </w:r>
      <w:r w:rsidRPr="005E28DA">
        <w:rPr>
          <w:color w:val="000000"/>
          <w:shd w:val="clear" w:color="auto" w:fill="FFFFFF"/>
        </w:rPr>
        <w:tab/>
        <w:t>13,2000, revised 2015). Retrieved February 9, 2023 </w:t>
      </w:r>
    </w:p>
    <w:p w14:paraId="0403E54D" w14:textId="77777777" w:rsidR="00F5635F" w:rsidRDefault="00BF3E01" w:rsidP="002B6396">
      <w:pPr>
        <w:spacing w:line="480" w:lineRule="auto"/>
      </w:pPr>
      <w:r w:rsidRPr="00871D03">
        <w:t xml:space="preserve">Committee on Natural Resources., Implementation of Indian Gaming Regulatory </w:t>
      </w:r>
    </w:p>
    <w:p w14:paraId="67849D33" w14:textId="2480605D" w:rsidR="00BF3E01" w:rsidRDefault="00BF3E01" w:rsidP="002B6396">
      <w:pPr>
        <w:spacing w:line="480" w:lineRule="auto"/>
        <w:ind w:left="567"/>
      </w:pPr>
      <w:r w:rsidRPr="00871D03">
        <w:t xml:space="preserve">Act: Oversight Hearing before the Subcommittee on Native American Affairs, Committee on Natural Resources, House of Representatives, One Hundred Third congress, First Session, on implementation of public law 100-497, the Indian Gaming Regulatory Act of 1988 (1993). Washington; U.S. G.P.O. </w:t>
      </w:r>
    </w:p>
    <w:p w14:paraId="36B491BF" w14:textId="77777777" w:rsidR="00F5635F" w:rsidRDefault="00F5635F" w:rsidP="002B6396">
      <w:pPr>
        <w:spacing w:line="480" w:lineRule="auto"/>
      </w:pPr>
      <w:r w:rsidRPr="00871D03">
        <w:t xml:space="preserve">Cornell, S., &amp; Kalt, J. P. (2010, November). American Indian Self-Determination: </w:t>
      </w:r>
    </w:p>
    <w:p w14:paraId="375F042A" w14:textId="141A434C" w:rsidR="00F5635F" w:rsidRDefault="00F5635F" w:rsidP="002B6396">
      <w:pPr>
        <w:spacing w:line="480" w:lineRule="auto"/>
        <w:ind w:left="720"/>
      </w:pPr>
      <w:r w:rsidRPr="00871D03">
        <w:t xml:space="preserve">The Political Economy of a Successful Policy. JOPNA Working Papers (Joint Occasional Papers on Native Affairs), 20(1), 175-186. </w:t>
      </w:r>
    </w:p>
    <w:p w14:paraId="156C54E8" w14:textId="199BB23E" w:rsidR="0090289F" w:rsidRDefault="0090289F" w:rsidP="002B6396">
      <w:pPr>
        <w:spacing w:line="480" w:lineRule="auto"/>
      </w:pPr>
      <w:r>
        <w:t>DOI, Bureau of Indian Affairs, Federal Register, 1993</w:t>
      </w:r>
    </w:p>
    <w:p w14:paraId="780D92EE" w14:textId="77777777" w:rsidR="00497764" w:rsidRDefault="00497764" w:rsidP="002B6396">
      <w:pPr>
        <w:pStyle w:val="NormalWeb"/>
        <w:spacing w:line="480" w:lineRule="auto"/>
        <w:ind w:left="567" w:hanging="567"/>
      </w:pPr>
      <w:r>
        <w:t xml:space="preserve">Fletcher, M. L. M. (2014). Review of </w:t>
      </w:r>
      <w:r>
        <w:rPr>
          <w:i/>
          <w:iCs/>
        </w:rPr>
        <w:t>The Seminole Tribe and the Origins of Indian Gaming</w:t>
      </w:r>
      <w:r>
        <w:t xml:space="preserve">. </w:t>
      </w:r>
      <w:r>
        <w:rPr>
          <w:i/>
          <w:iCs/>
        </w:rPr>
        <w:t>FIU Law Review</w:t>
      </w:r>
      <w:r>
        <w:t xml:space="preserve">, </w:t>
      </w:r>
      <w:r>
        <w:rPr>
          <w:i/>
          <w:iCs/>
        </w:rPr>
        <w:t>9</w:t>
      </w:r>
      <w:r>
        <w:t xml:space="preserve">(2). </w:t>
      </w:r>
    </w:p>
    <w:p w14:paraId="658F89E9" w14:textId="77777777" w:rsidR="00BF3E01" w:rsidRDefault="00BF3E01" w:rsidP="002B6396">
      <w:pPr>
        <w:spacing w:line="480" w:lineRule="auto"/>
      </w:pPr>
      <w:r>
        <w:t>Government Accountability Office, Report 2002</w:t>
      </w:r>
    </w:p>
    <w:p w14:paraId="4EAAAE6C" w14:textId="77777777" w:rsidR="00BF3E01" w:rsidRDefault="00BF3E01" w:rsidP="002B6396">
      <w:pPr>
        <w:spacing w:line="480" w:lineRule="auto"/>
      </w:pPr>
      <w:r w:rsidRPr="00654DFC">
        <w:t>Indian Gaming Regulatory Act, 29 U.S.C. § 2701.-2721. (1988).</w:t>
      </w:r>
    </w:p>
    <w:p w14:paraId="4EAF2ADD" w14:textId="3E4F1E12" w:rsidR="002B6396" w:rsidRDefault="002B6396" w:rsidP="002B6396">
      <w:pPr>
        <w:pStyle w:val="NormalWeb"/>
        <w:spacing w:line="480" w:lineRule="auto"/>
        <w:ind w:left="567" w:hanging="567"/>
      </w:pPr>
      <w:r>
        <w:rPr>
          <w:i/>
          <w:iCs/>
        </w:rPr>
        <w:t>Legal code</w:t>
      </w:r>
      <w:r>
        <w:t xml:space="preserve">. Hannahville Indian Community. (2023, February 8). Retrieved April 24, 2023, from </w:t>
      </w:r>
      <w:r w:rsidR="002B421A">
        <w:t>https://hannahville.net/legal-code/.</w:t>
      </w:r>
      <w:r>
        <w:t xml:space="preserve"> </w:t>
      </w:r>
    </w:p>
    <w:p w14:paraId="1A9C7341" w14:textId="77777777" w:rsidR="00F5635F" w:rsidRDefault="00BF3E01" w:rsidP="002B6396">
      <w:pPr>
        <w:spacing w:line="480" w:lineRule="auto"/>
      </w:pPr>
      <w:r w:rsidRPr="00871D03">
        <w:t xml:space="preserve">Tribal Employment Rights Ordinance (TERO 2002). Wilson, Michigan; Tribal </w:t>
      </w:r>
    </w:p>
    <w:p w14:paraId="16153EFD" w14:textId="67CF6682" w:rsidR="00BF3E01" w:rsidRDefault="00BF3E01" w:rsidP="002B6396">
      <w:pPr>
        <w:spacing w:line="480" w:lineRule="auto"/>
        <w:ind w:firstLine="720"/>
      </w:pPr>
      <w:r w:rsidRPr="00871D03">
        <w:t xml:space="preserve">Court. </w:t>
      </w:r>
    </w:p>
    <w:p w14:paraId="658746D6" w14:textId="2DE0B596" w:rsidR="00CA5371" w:rsidRDefault="00CA5371" w:rsidP="002B6396">
      <w:pPr>
        <w:spacing w:line="480" w:lineRule="auto"/>
      </w:pPr>
      <w:r>
        <w:t>Hannahville Indian Community (HIC), Budget Report 2022</w:t>
      </w:r>
    </w:p>
    <w:p w14:paraId="1179BE7D" w14:textId="77777777" w:rsidR="00F5635F" w:rsidRDefault="00BF3E01" w:rsidP="002B6396">
      <w:pPr>
        <w:spacing w:line="480" w:lineRule="auto"/>
        <w:rPr>
          <w:color w:val="000000" w:themeColor="text1"/>
        </w:rPr>
      </w:pPr>
      <w:r w:rsidRPr="00871D03">
        <w:rPr>
          <w:color w:val="000000" w:themeColor="text1"/>
        </w:rPr>
        <w:t xml:space="preserve">Hannahville Indian Community, Hannahville Constitution and By-laws. (Adopted </w:t>
      </w:r>
    </w:p>
    <w:p w14:paraId="481E31D9" w14:textId="57ECE705" w:rsidR="00BF3E01" w:rsidRPr="008518CA" w:rsidRDefault="00BF3E01" w:rsidP="002B6396">
      <w:pPr>
        <w:spacing w:line="480" w:lineRule="auto"/>
        <w:ind w:left="720"/>
        <w:rPr>
          <w:rStyle w:val="Hyperlink"/>
          <w:color w:val="auto"/>
          <w:u w:val="none"/>
        </w:rPr>
      </w:pPr>
      <w:r w:rsidRPr="00871D03">
        <w:rPr>
          <w:color w:val="000000" w:themeColor="text1"/>
        </w:rPr>
        <w:t>1934</w:t>
      </w:r>
      <w:r>
        <w:rPr>
          <w:color w:val="000000" w:themeColor="text1"/>
        </w:rPr>
        <w:t>)</w:t>
      </w:r>
      <w:r w:rsidRPr="00871D03">
        <w:rPr>
          <w:color w:val="000000" w:themeColor="text1"/>
        </w:rPr>
        <w:t xml:space="preserve">, hannahville.net. Retrieved February 9, 2023, from </w:t>
      </w:r>
      <w:hyperlink r:id="rId21" w:history="1">
        <w:r w:rsidR="00F5635F" w:rsidRPr="00352E74">
          <w:rPr>
            <w:rStyle w:val="Hyperlink"/>
          </w:rPr>
          <w:t>https://hannahville.net/tribal-laws/</w:t>
        </w:r>
      </w:hyperlink>
    </w:p>
    <w:p w14:paraId="07F5BDE2" w14:textId="79822E36" w:rsidR="00FC1A71" w:rsidRPr="00FC1A71" w:rsidRDefault="00683F49" w:rsidP="00FC1A71">
      <w:pPr>
        <w:spacing w:line="480" w:lineRule="auto"/>
      </w:pPr>
      <w:r>
        <w:rPr>
          <w:rStyle w:val="contentcontrolboundarysink"/>
          <w:rFonts w:ascii="Calibri" w:hAnsi="Calibri" w:cs="Calibri"/>
          <w:color w:val="000000"/>
          <w:shd w:val="clear" w:color="auto" w:fill="FFFFFF"/>
        </w:rPr>
        <w:t>​</w:t>
      </w:r>
      <w:r w:rsidRPr="00FC1A71">
        <w:t>McInerney, C., &amp; Adshead, M. (2013). Problem-Based Learning and Civic</w:t>
      </w:r>
    </w:p>
    <w:p w14:paraId="3D287865" w14:textId="414296E5" w:rsidR="00683F49" w:rsidRPr="00FC1A71" w:rsidRDefault="00683F49" w:rsidP="00FC1A71">
      <w:pPr>
        <w:spacing w:line="480" w:lineRule="auto"/>
        <w:ind w:left="720"/>
      </w:pPr>
      <w:r w:rsidRPr="00FC1A71">
        <w:t xml:space="preserve">Engagement—Shifting the Focus of Learning in Public Policy Education. PS: Political Science &amp; </w:t>
      </w:r>
      <w:r w:rsidRPr="00FC1A71">
        <w:tab/>
        <w:t>Politics, 46(3), 630-636. doi:10.1017/S1049096513000620 </w:t>
      </w:r>
    </w:p>
    <w:p w14:paraId="404FA50D" w14:textId="39CB0917" w:rsidR="00F5635F" w:rsidRDefault="00BF3E01" w:rsidP="00683F49">
      <w:pPr>
        <w:shd w:val="clear" w:color="auto" w:fill="FFFFFF" w:themeFill="background1"/>
        <w:spacing w:line="480" w:lineRule="auto"/>
        <w:rPr>
          <w:color w:val="000000" w:themeColor="text1"/>
        </w:rPr>
      </w:pPr>
      <w:r w:rsidRPr="00871D03">
        <w:rPr>
          <w:color w:val="000000" w:themeColor="text1"/>
        </w:rPr>
        <w:t>Myers, E. M. (</w:t>
      </w:r>
      <w:proofErr w:type="gramStart"/>
      <w:r w:rsidRPr="00871D03">
        <w:rPr>
          <w:color w:val="000000" w:themeColor="text1"/>
        </w:rPr>
        <w:t>2000</w:t>
      </w:r>
      <w:proofErr w:type="gramEnd"/>
      <w:r w:rsidRPr="00871D03">
        <w:rPr>
          <w:color w:val="000000" w:themeColor="text1"/>
        </w:rPr>
        <w:t>).</w:t>
      </w:r>
      <w:r w:rsidRPr="00871D03">
        <w:t xml:space="preserve"> </w:t>
      </w:r>
      <w:r w:rsidRPr="00871D03">
        <w:rPr>
          <w:color w:val="000000" w:themeColor="text1"/>
        </w:rPr>
        <w:t xml:space="preserve">The Perceived Economic, Social, and Cultural Impacts of </w:t>
      </w:r>
    </w:p>
    <w:p w14:paraId="496B25AD" w14:textId="7E002D1B" w:rsidR="00BF3E01" w:rsidRDefault="00BF3E01" w:rsidP="002B6396">
      <w:pPr>
        <w:shd w:val="clear" w:color="auto" w:fill="FFFFFF" w:themeFill="background1"/>
        <w:spacing w:line="480" w:lineRule="auto"/>
        <w:ind w:left="75" w:firstLine="645"/>
        <w:rPr>
          <w:i/>
          <w:iCs/>
          <w:color w:val="000000" w:themeColor="text1"/>
        </w:rPr>
      </w:pPr>
      <w:r w:rsidRPr="00871D03">
        <w:rPr>
          <w:color w:val="000000" w:themeColor="text1"/>
        </w:rPr>
        <w:t>Gaming</w:t>
      </w:r>
      <w:r w:rsidR="00F5635F">
        <w:rPr>
          <w:color w:val="000000" w:themeColor="text1"/>
        </w:rPr>
        <w:t xml:space="preserve"> </w:t>
      </w:r>
      <w:r w:rsidRPr="00871D03">
        <w:rPr>
          <w:color w:val="000000" w:themeColor="text1"/>
        </w:rPr>
        <w:t>on a Michigan Indian Tribe. </w:t>
      </w:r>
      <w:r w:rsidRPr="00871D03">
        <w:rPr>
          <w:i/>
          <w:iCs/>
          <w:color w:val="000000" w:themeColor="text1"/>
        </w:rPr>
        <w:t>Western Michigan University</w:t>
      </w:r>
    </w:p>
    <w:p w14:paraId="15EBFFB0" w14:textId="23860F7E" w:rsidR="00C535C5" w:rsidRPr="00C535C5" w:rsidRDefault="00C535C5" w:rsidP="002B6396">
      <w:pPr>
        <w:pStyle w:val="NormalWeb"/>
        <w:spacing w:line="480" w:lineRule="auto"/>
        <w:ind w:left="567" w:hanging="567"/>
      </w:pPr>
      <w:r>
        <w:t xml:space="preserve">NIGC. (n.d.). </w:t>
      </w:r>
      <w:r>
        <w:rPr>
          <w:i/>
          <w:iCs/>
        </w:rPr>
        <w:t>Tribal Investments, success stories, and TGRA activity</w:t>
      </w:r>
      <w:r>
        <w:t xml:space="preserve">. National Indian Gaming Commission. Retrieved April 24, 2023, from </w:t>
      </w:r>
      <w:r w:rsidR="002B421A">
        <w:t>https://www.nigc.gov/.</w:t>
      </w:r>
      <w:r>
        <w:t xml:space="preserve"> </w:t>
      </w:r>
    </w:p>
    <w:p w14:paraId="1E1B11F0" w14:textId="77777777" w:rsidR="00BF3E01" w:rsidRDefault="00BF3E01" w:rsidP="002B6396">
      <w:pPr>
        <w:spacing w:line="480" w:lineRule="auto"/>
        <w:ind w:left="75"/>
      </w:pPr>
      <w:r w:rsidRPr="00871D03">
        <w:rPr>
          <w:color w:val="000000"/>
          <w:shd w:val="clear" w:color="auto" w:fill="FFFFFF"/>
        </w:rPr>
        <w:t>Patterson D., Welte J., Barnes B.M., Tidwell M. O. &amp; Spicer P. (2015)</w:t>
      </w:r>
      <w:r w:rsidRPr="00871D03">
        <w:t xml:space="preserve"> </w:t>
      </w:r>
    </w:p>
    <w:p w14:paraId="158ABBAC" w14:textId="5CEA285B" w:rsidR="00BF3E01" w:rsidRPr="00871D03" w:rsidRDefault="00BF3E01" w:rsidP="002B6396">
      <w:pPr>
        <w:spacing w:line="480" w:lineRule="auto"/>
        <w:ind w:left="720"/>
        <w:rPr>
          <w:color w:val="000000"/>
          <w:shd w:val="clear" w:color="auto" w:fill="FFFFFF"/>
        </w:rPr>
      </w:pPr>
      <w:r w:rsidRPr="00871D03">
        <w:rPr>
          <w:color w:val="000000"/>
          <w:shd w:val="clear" w:color="auto" w:fill="FFFFFF"/>
        </w:rPr>
        <w:t>Sociocultural Influences on Gambling and Alcohol Use Among Native Americans in the United States. </w:t>
      </w:r>
      <w:r w:rsidRPr="00871D03">
        <w:rPr>
          <w:i/>
          <w:iCs/>
          <w:color w:val="000000"/>
          <w:shd w:val="clear" w:color="auto" w:fill="FFFFFF"/>
        </w:rPr>
        <w:t>HHS Public Access</w:t>
      </w:r>
      <w:r w:rsidRPr="00871D03">
        <w:rPr>
          <w:color w:val="000000"/>
          <w:shd w:val="clear" w:color="auto" w:fill="FFFFFF"/>
        </w:rPr>
        <w:t xml:space="preserve">. </w:t>
      </w:r>
      <w:r w:rsidRPr="00871D03">
        <w:rPr>
          <w:i/>
          <w:iCs/>
          <w:color w:val="000000"/>
          <w:shd w:val="clear" w:color="auto" w:fill="FFFFFF"/>
        </w:rPr>
        <w:t>34</w:t>
      </w:r>
      <w:r w:rsidRPr="00871D03">
        <w:rPr>
          <w:color w:val="000000"/>
          <w:shd w:val="clear" w:color="auto" w:fill="FFFFFF"/>
        </w:rPr>
        <w:t>(4), 1387-1404.</w:t>
      </w:r>
    </w:p>
    <w:p w14:paraId="79598165" w14:textId="77777777" w:rsidR="00BF3E01" w:rsidRDefault="00BF3E01" w:rsidP="002B6396">
      <w:pPr>
        <w:spacing w:line="480" w:lineRule="auto"/>
        <w:rPr>
          <w:color w:val="000000"/>
          <w:shd w:val="clear" w:color="auto" w:fill="FFFFFF"/>
        </w:rPr>
      </w:pPr>
      <w:r w:rsidRPr="00871D03">
        <w:rPr>
          <w:color w:val="000000"/>
          <w:shd w:val="clear" w:color="auto" w:fill="FFFFFF"/>
        </w:rPr>
        <w:t>Ponting, S., Ponting, J., &amp; Spilde K. (n.d.). Identifying Opportunities to Inform</w:t>
      </w:r>
      <w:r>
        <w:rPr>
          <w:color w:val="000000"/>
          <w:shd w:val="clear" w:color="auto" w:fill="FFFFFF"/>
        </w:rPr>
        <w:t xml:space="preserve"> </w:t>
      </w:r>
    </w:p>
    <w:p w14:paraId="39150191" w14:textId="4A13EC35" w:rsidR="00BF3E01" w:rsidRDefault="00BF3E01" w:rsidP="002B6396">
      <w:pPr>
        <w:spacing w:line="480" w:lineRule="auto"/>
        <w:ind w:left="720"/>
        <w:rPr>
          <w:color w:val="000000"/>
          <w:shd w:val="clear" w:color="auto" w:fill="FFFFFF"/>
        </w:rPr>
      </w:pPr>
      <w:r w:rsidRPr="00871D03">
        <w:rPr>
          <w:color w:val="000000"/>
          <w:shd w:val="clear" w:color="auto" w:fill="FFFFFF"/>
        </w:rPr>
        <w:t>Inspire: Tribal Casino Employee Perceptions of Tribal Self Sufficiency and Philanthropy, </w:t>
      </w:r>
      <w:r w:rsidRPr="00871D03">
        <w:rPr>
          <w:i/>
          <w:iCs/>
          <w:color w:val="000000"/>
          <w:shd w:val="clear" w:color="auto" w:fill="FFFFFF"/>
        </w:rPr>
        <w:t>UNLV Gaming Research &amp; Review Journal</w:t>
      </w:r>
      <w:r w:rsidRPr="00871D03">
        <w:rPr>
          <w:color w:val="000000"/>
          <w:shd w:val="clear" w:color="auto" w:fill="FFFFFF"/>
        </w:rPr>
        <w:t>, </w:t>
      </w:r>
      <w:r w:rsidRPr="00871D03">
        <w:rPr>
          <w:i/>
          <w:iCs/>
          <w:color w:val="000000"/>
          <w:shd w:val="clear" w:color="auto" w:fill="FFFFFF"/>
        </w:rPr>
        <w:t xml:space="preserve">20 </w:t>
      </w:r>
      <w:r w:rsidRPr="00871D03">
        <w:rPr>
          <w:color w:val="000000"/>
          <w:shd w:val="clear" w:color="auto" w:fill="FFFFFF"/>
        </w:rPr>
        <w:t>(2), 85-103.</w:t>
      </w:r>
    </w:p>
    <w:p w14:paraId="34A5FFB0" w14:textId="21BEB167" w:rsidR="00BF3E01" w:rsidRPr="0066648C" w:rsidRDefault="00BF3E01" w:rsidP="002B6396">
      <w:pPr>
        <w:spacing w:line="480" w:lineRule="auto"/>
        <w:rPr>
          <w:shd w:val="clear" w:color="auto" w:fill="FFFFFF"/>
        </w:rPr>
      </w:pPr>
      <w:r w:rsidRPr="0066648C">
        <w:rPr>
          <w:shd w:val="clear" w:color="auto" w:fill="FFFFFF"/>
        </w:rPr>
        <w:t xml:space="preserve">Stame, N. (2004). Theory-Based Evaluation and Types of Complexity. </w:t>
      </w:r>
      <w:r w:rsidR="00461931">
        <w:rPr>
          <w:shd w:val="clear" w:color="auto" w:fill="FFFFFF"/>
        </w:rPr>
        <w:tab/>
      </w:r>
      <w:r w:rsidRPr="0066648C">
        <w:rPr>
          <w:shd w:val="clear" w:color="auto" w:fill="FFFFFF"/>
        </w:rPr>
        <w:t>Evaluation, 10(1), 58–76. https://doi.org/10.1177/1356389004043135</w:t>
      </w:r>
    </w:p>
    <w:p w14:paraId="5F4ECCAA" w14:textId="77777777" w:rsidR="00BF3E01" w:rsidRPr="00871D03" w:rsidRDefault="00BF3E01" w:rsidP="002B6396">
      <w:pPr>
        <w:spacing w:line="480" w:lineRule="auto"/>
        <w:rPr>
          <w:color w:val="000000"/>
          <w:shd w:val="clear" w:color="auto" w:fill="FFFFFF"/>
        </w:rPr>
      </w:pPr>
      <w:r w:rsidRPr="00871D03">
        <w:rPr>
          <w:color w:val="000000"/>
          <w:shd w:val="clear" w:color="auto" w:fill="FFFFFF"/>
        </w:rPr>
        <w:t>Robbins, S. P., &amp; Judge T. A. (2017). Organizational Behavior. </w:t>
      </w:r>
      <w:r w:rsidRPr="00871D03">
        <w:rPr>
          <w:i/>
          <w:iCs/>
          <w:color w:val="000000"/>
          <w:shd w:val="clear" w:color="auto" w:fill="FFFFFF"/>
        </w:rPr>
        <w:t xml:space="preserve">Pearson Custom </w:t>
      </w:r>
      <w:r>
        <w:rPr>
          <w:i/>
          <w:iCs/>
          <w:color w:val="000000"/>
          <w:shd w:val="clear" w:color="auto" w:fill="FFFFFF"/>
        </w:rPr>
        <w:tab/>
      </w:r>
      <w:r>
        <w:rPr>
          <w:i/>
          <w:iCs/>
          <w:color w:val="000000"/>
          <w:shd w:val="clear" w:color="auto" w:fill="FFFFFF"/>
        </w:rPr>
        <w:tab/>
      </w:r>
      <w:r>
        <w:rPr>
          <w:i/>
          <w:iCs/>
          <w:color w:val="000000"/>
          <w:shd w:val="clear" w:color="auto" w:fill="FFFFFF"/>
        </w:rPr>
        <w:tab/>
        <w:t xml:space="preserve">   </w:t>
      </w:r>
      <w:r w:rsidRPr="00871D03">
        <w:rPr>
          <w:i/>
          <w:iCs/>
          <w:color w:val="000000"/>
          <w:shd w:val="clear" w:color="auto" w:fill="FFFFFF"/>
        </w:rPr>
        <w:t>Edition</w:t>
      </w:r>
      <w:r w:rsidRPr="00871D03">
        <w:rPr>
          <w:color w:val="000000"/>
          <w:shd w:val="clear" w:color="auto" w:fill="FFFFFF"/>
        </w:rPr>
        <w:t>, </w:t>
      </w:r>
      <w:r w:rsidRPr="00871D03">
        <w:rPr>
          <w:i/>
          <w:iCs/>
          <w:color w:val="000000"/>
          <w:shd w:val="clear" w:color="auto" w:fill="FFFFFF"/>
        </w:rPr>
        <w:t>7</w:t>
      </w:r>
      <w:r w:rsidRPr="00871D03">
        <w:rPr>
          <w:color w:val="000000"/>
          <w:shd w:val="clear" w:color="auto" w:fill="FFFFFF"/>
        </w:rPr>
        <w:t>(12), 399-401.</w:t>
      </w:r>
    </w:p>
    <w:p w14:paraId="6214E1A0" w14:textId="7B06F143" w:rsidR="00BF3E01" w:rsidRPr="00871D03" w:rsidRDefault="00BF3E01" w:rsidP="002B6396">
      <w:pPr>
        <w:spacing w:line="480" w:lineRule="auto"/>
      </w:pPr>
      <w:r w:rsidRPr="00871D03">
        <w:t xml:space="preserve">Senge, P. M. (1996). Leading Learning Organizations, </w:t>
      </w:r>
      <w:proofErr w:type="gramStart"/>
      <w:r w:rsidRPr="00871D03">
        <w:t>Training</w:t>
      </w:r>
      <w:proofErr w:type="gramEnd"/>
      <w:r w:rsidRPr="00871D03">
        <w:t xml:space="preserve"> and </w:t>
      </w:r>
      <w:r w:rsidR="00461931">
        <w:tab/>
      </w:r>
      <w:r w:rsidRPr="00871D03">
        <w:t>Development, 50 (12), 36-37</w:t>
      </w:r>
    </w:p>
    <w:p w14:paraId="5620A80A" w14:textId="46D3193F" w:rsidR="00461931" w:rsidRDefault="00BF3E01" w:rsidP="002B6396">
      <w:pPr>
        <w:pStyle w:val="NormalWeb"/>
        <w:spacing w:before="0" w:beforeAutospacing="0" w:after="0" w:afterAutospacing="0" w:line="480" w:lineRule="auto"/>
        <w:ind w:left="720" w:hanging="720"/>
      </w:pPr>
      <w:r w:rsidRPr="00871D03">
        <w:t xml:space="preserve">Vallen, G., Cochran, C., &amp; Combrink, T. (1998). (publication). </w:t>
      </w:r>
      <w:r w:rsidRPr="00871D03">
        <w:rPr>
          <w:i/>
          <w:iCs/>
        </w:rPr>
        <w:t>Indian Gaming - Are Tribal Employees Being Promoted to Management Positions in Arizona Casinos?</w:t>
      </w:r>
      <w:r w:rsidRPr="00871D03">
        <w:t xml:space="preserve"> (Quarterly, pp. 1–8). Flag Staff, Arizona: Sage Social Science Collections</w:t>
      </w:r>
    </w:p>
    <w:p w14:paraId="2B7C632D" w14:textId="77777777" w:rsidR="00461931" w:rsidRDefault="00461931">
      <w:r>
        <w:br w:type="page"/>
      </w:r>
    </w:p>
    <w:p w14:paraId="1E3982BF" w14:textId="77777777" w:rsidR="00461931" w:rsidRPr="00871D03" w:rsidRDefault="00461931" w:rsidP="00461931">
      <w:pPr>
        <w:pStyle w:val="Title"/>
        <w:spacing w:line="480" w:lineRule="auto"/>
        <w:rPr>
          <w:rStyle w:val="SubtleReference"/>
        </w:rPr>
      </w:pPr>
      <w:r w:rsidRPr="00871D03">
        <w:rPr>
          <w:rFonts w:eastAsia="Calibri"/>
        </w:rPr>
        <w:t>Exhibit A</w:t>
      </w:r>
    </w:p>
    <w:p w14:paraId="1F59AC09" w14:textId="77777777" w:rsidR="00461931" w:rsidRPr="00871D03" w:rsidRDefault="00461931" w:rsidP="00461931">
      <w:pPr>
        <w:pStyle w:val="Heading1"/>
        <w:spacing w:line="480" w:lineRule="auto"/>
        <w:rPr>
          <w:rFonts w:ascii="Times New Roman" w:eastAsia="Calibri"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1D03">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 Interview Questions</w:t>
      </w:r>
    </w:p>
    <w:p w14:paraId="4E299628" w14:textId="77777777" w:rsidR="00461931" w:rsidRPr="00871D03" w:rsidRDefault="00461931" w:rsidP="00461931">
      <w:pPr>
        <w:spacing w:line="480" w:lineRule="auto"/>
      </w:pPr>
    </w:p>
    <w:p w14:paraId="2C7261E9" w14:textId="77777777" w:rsidR="00461931" w:rsidRPr="00871D03" w:rsidRDefault="00461931" w:rsidP="00461931">
      <w:pPr>
        <w:numPr>
          <w:ilvl w:val="0"/>
          <w:numId w:val="25"/>
        </w:numPr>
        <w:spacing w:after="160" w:line="480" w:lineRule="auto"/>
        <w:contextualSpacing/>
      </w:pPr>
      <w:r w:rsidRPr="00871D03">
        <w:t>Would you participate in a succession type program allowing access to exempt employment?</w:t>
      </w:r>
    </w:p>
    <w:p w14:paraId="3B22F845" w14:textId="77777777" w:rsidR="00461931" w:rsidRPr="00871D03" w:rsidRDefault="00461931" w:rsidP="00461931">
      <w:pPr>
        <w:numPr>
          <w:ilvl w:val="1"/>
          <w:numId w:val="25"/>
        </w:numPr>
        <w:spacing w:after="160" w:line="480" w:lineRule="auto"/>
        <w:contextualSpacing/>
      </w:pPr>
      <w:r w:rsidRPr="00871D03">
        <w:t>Yes</w:t>
      </w:r>
    </w:p>
    <w:p w14:paraId="479B33A0" w14:textId="77777777" w:rsidR="00461931" w:rsidRPr="00871D03" w:rsidRDefault="00461931" w:rsidP="00461931">
      <w:pPr>
        <w:numPr>
          <w:ilvl w:val="1"/>
          <w:numId w:val="25"/>
        </w:numPr>
        <w:spacing w:after="160" w:line="480" w:lineRule="auto"/>
        <w:contextualSpacing/>
      </w:pPr>
      <w:r w:rsidRPr="00871D03">
        <w:t>No</w:t>
      </w:r>
    </w:p>
    <w:p w14:paraId="281862AF" w14:textId="77777777" w:rsidR="00461931" w:rsidRPr="00871D03" w:rsidRDefault="00461931" w:rsidP="00461931">
      <w:pPr>
        <w:pStyle w:val="ListParagraph"/>
        <w:numPr>
          <w:ilvl w:val="0"/>
          <w:numId w:val="25"/>
        </w:numPr>
        <w:spacing w:after="160" w:line="480" w:lineRule="auto"/>
      </w:pPr>
      <w:r w:rsidRPr="00871D03">
        <w:t xml:space="preserve">Do you know how </w:t>
      </w:r>
      <w:proofErr w:type="gramStart"/>
      <w:r w:rsidRPr="00871D03">
        <w:t>many</w:t>
      </w:r>
      <w:proofErr w:type="gramEnd"/>
      <w:r w:rsidRPr="00871D03">
        <w:t xml:space="preserve"> exempt or contract-type jobs could be available to tribal members? </w:t>
      </w:r>
    </w:p>
    <w:p w14:paraId="4A8E9A15" w14:textId="77777777" w:rsidR="00461931" w:rsidRPr="00871D03" w:rsidRDefault="00461931" w:rsidP="00461931">
      <w:pPr>
        <w:pStyle w:val="ListParagraph"/>
        <w:numPr>
          <w:ilvl w:val="1"/>
          <w:numId w:val="25"/>
        </w:numPr>
        <w:spacing w:after="160" w:line="480" w:lineRule="auto"/>
      </w:pPr>
      <w:r w:rsidRPr="00871D03">
        <w:t>Yes</w:t>
      </w:r>
    </w:p>
    <w:p w14:paraId="5BB9EE8B" w14:textId="77777777" w:rsidR="00461931" w:rsidRPr="00871D03" w:rsidRDefault="00461931" w:rsidP="00461931">
      <w:pPr>
        <w:pStyle w:val="ListParagraph"/>
        <w:numPr>
          <w:ilvl w:val="1"/>
          <w:numId w:val="25"/>
        </w:numPr>
        <w:spacing w:after="160" w:line="480" w:lineRule="auto"/>
      </w:pPr>
      <w:r w:rsidRPr="00871D03">
        <w:t>No</w:t>
      </w:r>
    </w:p>
    <w:p w14:paraId="07013F50" w14:textId="77777777" w:rsidR="00461931" w:rsidRPr="00871D03" w:rsidRDefault="00461931" w:rsidP="00461931">
      <w:pPr>
        <w:pStyle w:val="ListParagraph"/>
        <w:numPr>
          <w:ilvl w:val="0"/>
          <w:numId w:val="25"/>
        </w:numPr>
        <w:spacing w:after="160" w:line="480" w:lineRule="auto"/>
      </w:pPr>
      <w:r w:rsidRPr="00871D03">
        <w:t>Would you be willing to participate in a learning program that explains the difference between salaried (exempt) and hourly (non-exempt) employment?</w:t>
      </w:r>
    </w:p>
    <w:p w14:paraId="55E69A5B" w14:textId="77777777" w:rsidR="00461931" w:rsidRPr="00871D03" w:rsidRDefault="00461931" w:rsidP="00461931">
      <w:pPr>
        <w:pStyle w:val="ListParagraph"/>
        <w:numPr>
          <w:ilvl w:val="1"/>
          <w:numId w:val="25"/>
        </w:numPr>
        <w:spacing w:after="160" w:line="480" w:lineRule="auto"/>
      </w:pPr>
      <w:r w:rsidRPr="00871D03">
        <w:t>Yes</w:t>
      </w:r>
    </w:p>
    <w:p w14:paraId="0ABC7B0A" w14:textId="77777777" w:rsidR="00461931" w:rsidRPr="00871D03" w:rsidRDefault="00461931" w:rsidP="00461931">
      <w:pPr>
        <w:pStyle w:val="ListParagraph"/>
        <w:numPr>
          <w:ilvl w:val="1"/>
          <w:numId w:val="25"/>
        </w:numPr>
        <w:spacing w:after="160" w:line="480" w:lineRule="auto"/>
      </w:pPr>
      <w:r w:rsidRPr="00871D03">
        <w:t>No</w:t>
      </w:r>
    </w:p>
    <w:p w14:paraId="7BC8EA46" w14:textId="77777777" w:rsidR="00461931" w:rsidRPr="00871D03" w:rsidRDefault="00461931" w:rsidP="00461931">
      <w:pPr>
        <w:pStyle w:val="ListParagraph"/>
        <w:numPr>
          <w:ilvl w:val="0"/>
          <w:numId w:val="25"/>
        </w:numPr>
        <w:spacing w:after="160" w:line="480" w:lineRule="auto"/>
      </w:pPr>
      <w:r w:rsidRPr="00871D03">
        <w:t>Would you participate in a project to learn more about the types exempt and contracting opportunities of organizations managed by the tribal government?</w:t>
      </w:r>
    </w:p>
    <w:p w14:paraId="65D06FBF" w14:textId="77777777" w:rsidR="00461931" w:rsidRPr="00871D03" w:rsidRDefault="00461931" w:rsidP="00461931">
      <w:pPr>
        <w:pStyle w:val="ListParagraph"/>
        <w:numPr>
          <w:ilvl w:val="1"/>
          <w:numId w:val="25"/>
        </w:numPr>
        <w:spacing w:after="160" w:line="480" w:lineRule="auto"/>
      </w:pPr>
      <w:r w:rsidRPr="00871D03">
        <w:t>Yes</w:t>
      </w:r>
    </w:p>
    <w:p w14:paraId="085BD705" w14:textId="77777777" w:rsidR="00461931" w:rsidRPr="00871D03" w:rsidRDefault="00461931" w:rsidP="00461931">
      <w:pPr>
        <w:pStyle w:val="ListParagraph"/>
        <w:numPr>
          <w:ilvl w:val="1"/>
          <w:numId w:val="25"/>
        </w:numPr>
        <w:spacing w:after="160" w:line="480" w:lineRule="auto"/>
      </w:pPr>
      <w:r w:rsidRPr="00871D03">
        <w:t>No</w:t>
      </w:r>
    </w:p>
    <w:p w14:paraId="46548C1F" w14:textId="77777777" w:rsidR="00461931" w:rsidRPr="00871D03" w:rsidRDefault="00461931" w:rsidP="00461931">
      <w:pPr>
        <w:pStyle w:val="ListParagraph"/>
        <w:numPr>
          <w:ilvl w:val="0"/>
          <w:numId w:val="25"/>
        </w:numPr>
        <w:spacing w:after="160" w:line="480" w:lineRule="auto"/>
      </w:pPr>
      <w:r w:rsidRPr="00871D03">
        <w:t xml:space="preserve">Are you currently employed? </w:t>
      </w:r>
    </w:p>
    <w:p w14:paraId="349048AB" w14:textId="77777777" w:rsidR="00461931" w:rsidRPr="00871D03" w:rsidRDefault="00461931" w:rsidP="00461931">
      <w:pPr>
        <w:pStyle w:val="ListParagraph"/>
        <w:numPr>
          <w:ilvl w:val="1"/>
          <w:numId w:val="25"/>
        </w:numPr>
        <w:spacing w:after="160" w:line="480" w:lineRule="auto"/>
      </w:pPr>
      <w:r w:rsidRPr="00871D03">
        <w:t>Yes</w:t>
      </w:r>
    </w:p>
    <w:p w14:paraId="1E40A5EF" w14:textId="77777777" w:rsidR="00461931" w:rsidRPr="00871D03" w:rsidRDefault="00461931" w:rsidP="00461931">
      <w:pPr>
        <w:pStyle w:val="ListParagraph"/>
        <w:numPr>
          <w:ilvl w:val="1"/>
          <w:numId w:val="25"/>
        </w:numPr>
        <w:spacing w:after="160" w:line="480" w:lineRule="auto"/>
      </w:pPr>
      <w:r w:rsidRPr="00871D03">
        <w:t>No</w:t>
      </w:r>
    </w:p>
    <w:p w14:paraId="312A8530" w14:textId="77777777" w:rsidR="00461931" w:rsidRPr="00871D03" w:rsidRDefault="00461931" w:rsidP="00461931">
      <w:pPr>
        <w:numPr>
          <w:ilvl w:val="0"/>
          <w:numId w:val="25"/>
        </w:numPr>
        <w:spacing w:after="160" w:line="480" w:lineRule="auto"/>
        <w:contextualSpacing/>
      </w:pPr>
      <w:r w:rsidRPr="00871D03">
        <w:t xml:space="preserve">Do you participate in tribal elections? </w:t>
      </w:r>
    </w:p>
    <w:p w14:paraId="4744413A" w14:textId="77777777" w:rsidR="00461931" w:rsidRPr="00871D03" w:rsidRDefault="00461931" w:rsidP="00461931">
      <w:pPr>
        <w:pStyle w:val="ListParagraph"/>
        <w:numPr>
          <w:ilvl w:val="1"/>
          <w:numId w:val="25"/>
        </w:numPr>
        <w:spacing w:after="160" w:line="480" w:lineRule="auto"/>
      </w:pPr>
      <w:r w:rsidRPr="00871D03">
        <w:t>Yes</w:t>
      </w:r>
    </w:p>
    <w:p w14:paraId="20873027" w14:textId="77777777" w:rsidR="00461931" w:rsidRPr="00871D03" w:rsidRDefault="00461931" w:rsidP="00461931">
      <w:pPr>
        <w:pStyle w:val="ListParagraph"/>
        <w:numPr>
          <w:ilvl w:val="1"/>
          <w:numId w:val="25"/>
        </w:numPr>
        <w:spacing w:after="160" w:line="480" w:lineRule="auto"/>
      </w:pPr>
      <w:r w:rsidRPr="00871D03">
        <w:t xml:space="preserve">No </w:t>
      </w:r>
    </w:p>
    <w:p w14:paraId="7D4F1916" w14:textId="77777777" w:rsidR="00461931" w:rsidRPr="00871D03" w:rsidRDefault="00461931" w:rsidP="00461931">
      <w:pPr>
        <w:numPr>
          <w:ilvl w:val="0"/>
          <w:numId w:val="25"/>
        </w:numPr>
        <w:spacing w:after="160" w:line="480" w:lineRule="auto"/>
        <w:contextualSpacing/>
      </w:pPr>
      <w:r w:rsidRPr="00871D03">
        <w:t>Are you a tribal elder? (55 and over)</w:t>
      </w:r>
    </w:p>
    <w:p w14:paraId="5E8267C9" w14:textId="77777777" w:rsidR="00461931" w:rsidRPr="00871D03" w:rsidRDefault="00461931" w:rsidP="00461931">
      <w:pPr>
        <w:numPr>
          <w:ilvl w:val="1"/>
          <w:numId w:val="25"/>
        </w:numPr>
        <w:spacing w:after="160" w:line="480" w:lineRule="auto"/>
        <w:contextualSpacing/>
      </w:pPr>
      <w:r w:rsidRPr="00871D03">
        <w:t>Yes</w:t>
      </w:r>
    </w:p>
    <w:p w14:paraId="4BD48188" w14:textId="77777777" w:rsidR="00461931" w:rsidRPr="00871D03" w:rsidRDefault="00461931" w:rsidP="00461931">
      <w:pPr>
        <w:numPr>
          <w:ilvl w:val="1"/>
          <w:numId w:val="25"/>
        </w:numPr>
        <w:spacing w:after="160" w:line="480" w:lineRule="auto"/>
        <w:contextualSpacing/>
      </w:pPr>
      <w:r w:rsidRPr="00871D03">
        <w:t>No</w:t>
      </w:r>
    </w:p>
    <w:p w14:paraId="327A0D62" w14:textId="77777777" w:rsidR="00461931" w:rsidRPr="00871D03" w:rsidRDefault="00461931" w:rsidP="00461931">
      <w:pPr>
        <w:numPr>
          <w:ilvl w:val="0"/>
          <w:numId w:val="25"/>
        </w:numPr>
        <w:spacing w:after="160" w:line="480" w:lineRule="auto"/>
        <w:contextualSpacing/>
      </w:pPr>
      <w:r w:rsidRPr="00871D03">
        <w:t>Are you a tribal member? (21-54)</w:t>
      </w:r>
    </w:p>
    <w:p w14:paraId="0F602D50" w14:textId="77777777" w:rsidR="00461931" w:rsidRPr="00871D03" w:rsidRDefault="00461931" w:rsidP="00461931">
      <w:pPr>
        <w:numPr>
          <w:ilvl w:val="1"/>
          <w:numId w:val="25"/>
        </w:numPr>
        <w:spacing w:after="160" w:line="480" w:lineRule="auto"/>
        <w:contextualSpacing/>
      </w:pPr>
      <w:r w:rsidRPr="00871D03">
        <w:t>Yes</w:t>
      </w:r>
    </w:p>
    <w:p w14:paraId="77B71F30" w14:textId="77777777" w:rsidR="00461931" w:rsidRPr="00871D03" w:rsidRDefault="00461931" w:rsidP="00461931">
      <w:pPr>
        <w:numPr>
          <w:ilvl w:val="1"/>
          <w:numId w:val="25"/>
        </w:numPr>
        <w:spacing w:after="160" w:line="480" w:lineRule="auto"/>
        <w:contextualSpacing/>
      </w:pPr>
      <w:r w:rsidRPr="00871D03">
        <w:t>No</w:t>
      </w:r>
    </w:p>
    <w:p w14:paraId="47347F6E" w14:textId="77777777" w:rsidR="00461931" w:rsidRPr="00871D03" w:rsidRDefault="00461931" w:rsidP="00461931">
      <w:pPr>
        <w:numPr>
          <w:ilvl w:val="0"/>
          <w:numId w:val="25"/>
        </w:numPr>
        <w:spacing w:after="160" w:line="480" w:lineRule="auto"/>
        <w:contextualSpacing/>
      </w:pPr>
      <w:r w:rsidRPr="00871D03">
        <w:t>Are you a tribal youth? (18-20)</w:t>
      </w:r>
    </w:p>
    <w:p w14:paraId="440976B4" w14:textId="77777777" w:rsidR="00461931" w:rsidRPr="00871D03" w:rsidRDefault="00461931" w:rsidP="00461931">
      <w:pPr>
        <w:numPr>
          <w:ilvl w:val="1"/>
          <w:numId w:val="25"/>
        </w:numPr>
        <w:spacing w:after="160" w:line="480" w:lineRule="auto"/>
        <w:contextualSpacing/>
      </w:pPr>
      <w:r w:rsidRPr="00871D03">
        <w:t>Yes</w:t>
      </w:r>
    </w:p>
    <w:p w14:paraId="3A1BA5C4" w14:textId="77777777" w:rsidR="00461931" w:rsidRPr="00871D03" w:rsidRDefault="00461931" w:rsidP="00461931">
      <w:pPr>
        <w:numPr>
          <w:ilvl w:val="1"/>
          <w:numId w:val="25"/>
        </w:numPr>
        <w:spacing w:after="160" w:line="480" w:lineRule="auto"/>
        <w:contextualSpacing/>
      </w:pPr>
      <w:r w:rsidRPr="00871D03">
        <w:t>No</w:t>
      </w:r>
    </w:p>
    <w:p w14:paraId="51B329E4" w14:textId="77777777" w:rsidR="00461931" w:rsidRPr="00871D03" w:rsidRDefault="00461931" w:rsidP="00461931">
      <w:pPr>
        <w:numPr>
          <w:ilvl w:val="0"/>
          <w:numId w:val="25"/>
        </w:numPr>
        <w:spacing w:after="160" w:line="480" w:lineRule="auto"/>
        <w:contextualSpacing/>
      </w:pPr>
      <w:r w:rsidRPr="00871D03">
        <w:t xml:space="preserve">How important are income and benefits to quality of life? </w:t>
      </w:r>
    </w:p>
    <w:p w14:paraId="615AF9ED" w14:textId="77777777" w:rsidR="00461931" w:rsidRPr="00871D03" w:rsidRDefault="00461931" w:rsidP="00461931">
      <w:pPr>
        <w:numPr>
          <w:ilvl w:val="1"/>
          <w:numId w:val="25"/>
        </w:numPr>
        <w:spacing w:after="160" w:line="480" w:lineRule="auto"/>
        <w:contextualSpacing/>
      </w:pPr>
      <w:r w:rsidRPr="00871D03">
        <w:t>Extremely important</w:t>
      </w:r>
    </w:p>
    <w:p w14:paraId="7A32DABA" w14:textId="77777777" w:rsidR="00461931" w:rsidRPr="00871D03" w:rsidRDefault="00461931" w:rsidP="00461931">
      <w:pPr>
        <w:numPr>
          <w:ilvl w:val="1"/>
          <w:numId w:val="25"/>
        </w:numPr>
        <w:spacing w:after="160" w:line="480" w:lineRule="auto"/>
        <w:contextualSpacing/>
      </w:pPr>
      <w:r w:rsidRPr="00871D03">
        <w:t>Very important</w:t>
      </w:r>
    </w:p>
    <w:p w14:paraId="0BFE056A" w14:textId="77777777" w:rsidR="00461931" w:rsidRPr="00871D03" w:rsidRDefault="00461931" w:rsidP="00461931">
      <w:pPr>
        <w:numPr>
          <w:ilvl w:val="1"/>
          <w:numId w:val="25"/>
        </w:numPr>
        <w:spacing w:after="160" w:line="480" w:lineRule="auto"/>
        <w:contextualSpacing/>
      </w:pPr>
      <w:proofErr w:type="gramStart"/>
      <w:r w:rsidRPr="00871D03">
        <w:t>Somewhat important</w:t>
      </w:r>
      <w:proofErr w:type="gramEnd"/>
    </w:p>
    <w:p w14:paraId="2B226017" w14:textId="77777777" w:rsidR="00461931" w:rsidRPr="00871D03" w:rsidRDefault="00461931" w:rsidP="00461931">
      <w:pPr>
        <w:numPr>
          <w:ilvl w:val="1"/>
          <w:numId w:val="25"/>
        </w:numPr>
        <w:spacing w:after="160" w:line="480" w:lineRule="auto"/>
        <w:contextualSpacing/>
      </w:pPr>
      <w:r w:rsidRPr="00871D03">
        <w:t>Not so important</w:t>
      </w:r>
    </w:p>
    <w:p w14:paraId="60CD2F1D" w14:textId="77777777" w:rsidR="00461931" w:rsidRPr="00871D03" w:rsidRDefault="00461931" w:rsidP="00461931">
      <w:pPr>
        <w:numPr>
          <w:ilvl w:val="1"/>
          <w:numId w:val="25"/>
        </w:numPr>
        <w:spacing w:after="160" w:line="480" w:lineRule="auto"/>
        <w:contextualSpacing/>
      </w:pPr>
      <w:r w:rsidRPr="00871D03">
        <w:t>Not important at all</w:t>
      </w:r>
    </w:p>
    <w:bookmarkEnd w:id="4"/>
    <w:p w14:paraId="216B8A9D" w14:textId="534713C6" w:rsidR="0039210E" w:rsidRPr="00A77991" w:rsidRDefault="0039210E" w:rsidP="006761E1">
      <w:pPr>
        <w:spacing w:before="100" w:beforeAutospacing="1" w:line="480" w:lineRule="auto"/>
        <w:contextualSpacing/>
        <w:jc w:val="center"/>
        <w:rPr>
          <w:b/>
          <w:i/>
        </w:rPr>
      </w:pPr>
    </w:p>
    <w:sectPr w:rsidR="0039210E" w:rsidRPr="00A77991" w:rsidSect="00F70F7B">
      <w:footerReference w:type="default" r:id="rId22"/>
      <w:footerReference w:type="first" r:id="rId23"/>
      <w:pgSz w:w="12240" w:h="15840" w:code="1"/>
      <w:pgMar w:top="1627" w:right="2160" w:bottom="1440" w:left="2160" w:header="1296" w:footer="8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AB706" w14:textId="77777777" w:rsidR="00AF5F70" w:rsidRDefault="00AF5F70">
      <w:r>
        <w:separator/>
      </w:r>
    </w:p>
  </w:endnote>
  <w:endnote w:type="continuationSeparator" w:id="0">
    <w:p w14:paraId="1A996016" w14:textId="77777777" w:rsidR="00AF5F70" w:rsidRDefault="00AF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FA9E" w14:textId="77777777" w:rsidR="008D07D1" w:rsidRDefault="008D07D1" w:rsidP="00F1337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A5649" w14:textId="77777777" w:rsidR="008D07D1" w:rsidRDefault="008D07D1" w:rsidP="00F1337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17165" w14:textId="77777777" w:rsidR="008D07D1" w:rsidRDefault="008D0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E99EE" w14:textId="77777777" w:rsidR="00AF5F70" w:rsidRDefault="00AF5F70">
      <w:r>
        <w:separator/>
      </w:r>
    </w:p>
  </w:footnote>
  <w:footnote w:type="continuationSeparator" w:id="0">
    <w:p w14:paraId="337A9F25" w14:textId="77777777" w:rsidR="00AF5F70" w:rsidRDefault="00AF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407173"/>
      <w:docPartObj>
        <w:docPartGallery w:val="Page Numbers (Top of Page)"/>
        <w:docPartUnique/>
      </w:docPartObj>
    </w:sdtPr>
    <w:sdtEndPr/>
    <w:sdtContent>
      <w:p w14:paraId="12E961C9" w14:textId="4099D647" w:rsidR="008D07D1" w:rsidRDefault="00D24065" w:rsidP="00172A11">
        <w:pPr>
          <w:pStyle w:val="Header"/>
        </w:pPr>
        <w:r>
          <w:t>Exempt Employment Study</w:t>
        </w:r>
        <w:r>
          <w:tab/>
        </w:r>
        <w:r>
          <w:tab/>
        </w:r>
        <w:r w:rsidR="00E258B5">
          <w:fldChar w:fldCharType="begin"/>
        </w:r>
        <w:r w:rsidR="00E258B5">
          <w:instrText xml:space="preserve"> PAGE   \* MERGEFORMAT </w:instrText>
        </w:r>
        <w:r w:rsidR="00E258B5">
          <w:fldChar w:fldCharType="separate"/>
        </w:r>
        <w:r w:rsidR="00B202FC">
          <w:rPr>
            <w:noProof/>
          </w:rPr>
          <w:t>13</w:t>
        </w:r>
        <w:r w:rsidR="00E258B5">
          <w:rPr>
            <w:noProof/>
          </w:rPr>
          <w:fldChar w:fldCharType="end"/>
        </w:r>
      </w:p>
    </w:sdtContent>
  </w:sdt>
  <w:p w14:paraId="1E590741" w14:textId="77777777" w:rsidR="008D07D1" w:rsidRPr="0002571F" w:rsidRDefault="008D07D1" w:rsidP="00F70F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983CA" w14:textId="781E0AED" w:rsidR="008D07D1" w:rsidRDefault="00D24065" w:rsidP="00172A11">
    <w:pPr>
      <w:pStyle w:val="Header"/>
    </w:pPr>
    <w:r>
      <w:t>Exempt Employment Study</w:t>
    </w:r>
    <w:r w:rsidR="008D07D1">
      <w:t xml:space="preserve">                                                                 </w:t>
    </w:r>
    <w:r w:rsidR="00E258B5">
      <w:fldChar w:fldCharType="begin"/>
    </w:r>
    <w:r w:rsidR="00E258B5">
      <w:instrText xml:space="preserve"> PAGE   \* MERGEFORMAT </w:instrText>
    </w:r>
    <w:r w:rsidR="00E258B5">
      <w:fldChar w:fldCharType="separate"/>
    </w:r>
    <w:r w:rsidR="00B202FC">
      <w:rPr>
        <w:noProof/>
      </w:rPr>
      <w:t>5</w:t>
    </w:r>
    <w:r w:rsidR="00E258B5">
      <w:rPr>
        <w:noProof/>
      </w:rPr>
      <w:fldChar w:fldCharType="end"/>
    </w:r>
  </w:p>
  <w:p w14:paraId="0891D1E0" w14:textId="77777777" w:rsidR="008D07D1" w:rsidRDefault="008D07D1" w:rsidP="00172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525"/>
    <w:multiLevelType w:val="hybridMultilevel"/>
    <w:tmpl w:val="E08266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62562"/>
    <w:multiLevelType w:val="singleLevel"/>
    <w:tmpl w:val="40C2CE64"/>
    <w:lvl w:ilvl="0">
      <w:start w:val="1"/>
      <w:numFmt w:val="bullet"/>
      <w:pStyle w:val="Bullet1"/>
      <w:lvlText w:val=""/>
      <w:lvlJc w:val="left"/>
      <w:pPr>
        <w:tabs>
          <w:tab w:val="num" w:pos="720"/>
        </w:tabs>
        <w:ind w:left="720" w:hanging="360"/>
      </w:pPr>
      <w:rPr>
        <w:rFonts w:ascii="Symbol" w:hAnsi="Symbol" w:hint="default"/>
        <w:sz w:val="16"/>
      </w:rPr>
    </w:lvl>
  </w:abstractNum>
  <w:abstractNum w:abstractNumId="2" w15:restartNumberingAfterBreak="0">
    <w:nsid w:val="12451B8B"/>
    <w:multiLevelType w:val="hybridMultilevel"/>
    <w:tmpl w:val="C39E2572"/>
    <w:lvl w:ilvl="0" w:tplc="36FCCC96">
      <w:start w:val="1"/>
      <w:numFmt w:val="bullet"/>
      <w:lvlText w:val=""/>
      <w:lvlJc w:val="left"/>
      <w:pPr>
        <w:tabs>
          <w:tab w:val="num" w:pos="1080"/>
        </w:tabs>
        <w:ind w:left="1080" w:hanging="360"/>
      </w:pPr>
      <w:rPr>
        <w:rFonts w:ascii="Symbol" w:hAnsi="Symbol" w:hint="default"/>
        <w:color w:val="33CCCC"/>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D2E122D"/>
    <w:multiLevelType w:val="hybridMultilevel"/>
    <w:tmpl w:val="38184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5A3CDA"/>
    <w:multiLevelType w:val="hybridMultilevel"/>
    <w:tmpl w:val="6786F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30993"/>
    <w:multiLevelType w:val="hybridMultilevel"/>
    <w:tmpl w:val="F1ACEAB6"/>
    <w:lvl w:ilvl="0" w:tplc="FFFFFFF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93422E"/>
    <w:multiLevelType w:val="hybridMultilevel"/>
    <w:tmpl w:val="443E60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23C5B"/>
    <w:multiLevelType w:val="hybridMultilevel"/>
    <w:tmpl w:val="6EE6F30A"/>
    <w:lvl w:ilvl="0" w:tplc="36FCCC96">
      <w:start w:val="1"/>
      <w:numFmt w:val="bullet"/>
      <w:lvlText w:val=""/>
      <w:lvlJc w:val="left"/>
      <w:pPr>
        <w:tabs>
          <w:tab w:val="num" w:pos="1152"/>
        </w:tabs>
        <w:ind w:left="1152" w:hanging="360"/>
      </w:pPr>
      <w:rPr>
        <w:rFonts w:ascii="Symbol" w:hAnsi="Symbol" w:hint="default"/>
        <w:color w:val="33CCC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756A3"/>
    <w:multiLevelType w:val="hybridMultilevel"/>
    <w:tmpl w:val="C8946B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40B6821"/>
    <w:multiLevelType w:val="hybridMultilevel"/>
    <w:tmpl w:val="E8E09C7A"/>
    <w:lvl w:ilvl="0" w:tplc="FFFFFFFF">
      <w:start w:val="1"/>
      <w:numFmt w:val="bullet"/>
      <w:lvlText w:val=""/>
      <w:lvlJc w:val="left"/>
      <w:pPr>
        <w:tabs>
          <w:tab w:val="num" w:pos="720"/>
        </w:tabs>
        <w:ind w:left="720" w:hanging="360"/>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C5C32"/>
    <w:multiLevelType w:val="hybridMultilevel"/>
    <w:tmpl w:val="8A80B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E87300"/>
    <w:multiLevelType w:val="hybridMultilevel"/>
    <w:tmpl w:val="53A0B51A"/>
    <w:lvl w:ilvl="0" w:tplc="36FCCC96">
      <w:start w:val="1"/>
      <w:numFmt w:val="bullet"/>
      <w:lvlText w:val=""/>
      <w:lvlJc w:val="left"/>
      <w:pPr>
        <w:tabs>
          <w:tab w:val="num" w:pos="1080"/>
        </w:tabs>
        <w:ind w:left="1080" w:hanging="360"/>
      </w:pPr>
      <w:rPr>
        <w:rFonts w:ascii="Symbol" w:hAnsi="Symbol" w:hint="default"/>
        <w:color w:val="33CCCC"/>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2" w15:restartNumberingAfterBreak="0">
    <w:nsid w:val="396645B3"/>
    <w:multiLevelType w:val="hybridMultilevel"/>
    <w:tmpl w:val="38184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C254E8"/>
    <w:multiLevelType w:val="hybridMultilevel"/>
    <w:tmpl w:val="B6602D38"/>
    <w:lvl w:ilvl="0" w:tplc="B986F07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CAF405F"/>
    <w:multiLevelType w:val="hybridMultilevel"/>
    <w:tmpl w:val="73726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E199E"/>
    <w:multiLevelType w:val="hybridMultilevel"/>
    <w:tmpl w:val="E16EDF26"/>
    <w:lvl w:ilvl="0" w:tplc="36FCCC96">
      <w:start w:val="1"/>
      <w:numFmt w:val="bullet"/>
      <w:lvlText w:val=""/>
      <w:lvlJc w:val="left"/>
      <w:pPr>
        <w:tabs>
          <w:tab w:val="num" w:pos="1080"/>
        </w:tabs>
        <w:ind w:left="1080" w:hanging="360"/>
      </w:pPr>
      <w:rPr>
        <w:rFonts w:ascii="Symbol" w:hAnsi="Symbol" w:hint="default"/>
        <w:color w:val="33CCCC"/>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6" w15:restartNumberingAfterBreak="0">
    <w:nsid w:val="3EBF6DE3"/>
    <w:multiLevelType w:val="hybridMultilevel"/>
    <w:tmpl w:val="1EB44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95838"/>
    <w:multiLevelType w:val="hybridMultilevel"/>
    <w:tmpl w:val="38184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C47E34"/>
    <w:multiLevelType w:val="hybridMultilevel"/>
    <w:tmpl w:val="E7A07C24"/>
    <w:lvl w:ilvl="0" w:tplc="EBDE2DD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EA49E6"/>
    <w:multiLevelType w:val="hybridMultilevel"/>
    <w:tmpl w:val="65CC9F2C"/>
    <w:lvl w:ilvl="0" w:tplc="0409000F">
      <w:start w:val="1"/>
      <w:numFmt w:val="decimal"/>
      <w:lvlText w:val="%1."/>
      <w:lvlJc w:val="left"/>
      <w:pPr>
        <w:ind w:left="360" w:hanging="360"/>
      </w:pPr>
      <w:rPr>
        <w:rFonts w:hint="default"/>
      </w:rPr>
    </w:lvl>
    <w:lvl w:ilvl="1" w:tplc="EBDE2DDA">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9166BD"/>
    <w:multiLevelType w:val="multilevel"/>
    <w:tmpl w:val="78C8EB2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AAF66CF"/>
    <w:multiLevelType w:val="hybridMultilevel"/>
    <w:tmpl w:val="BB2E532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8B378F0"/>
    <w:multiLevelType w:val="hybridMultilevel"/>
    <w:tmpl w:val="BF6E8D94"/>
    <w:lvl w:ilvl="0" w:tplc="36FCCC96">
      <w:start w:val="1"/>
      <w:numFmt w:val="bullet"/>
      <w:lvlText w:val=""/>
      <w:lvlJc w:val="left"/>
      <w:pPr>
        <w:tabs>
          <w:tab w:val="num" w:pos="1080"/>
        </w:tabs>
        <w:ind w:left="1080" w:hanging="360"/>
      </w:pPr>
      <w:rPr>
        <w:rFonts w:ascii="Symbol" w:hAnsi="Symbol" w:hint="default"/>
        <w:color w:val="33CCCC"/>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3" w15:restartNumberingAfterBreak="0">
    <w:nsid w:val="74A24978"/>
    <w:multiLevelType w:val="hybridMultilevel"/>
    <w:tmpl w:val="6C6C0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34085"/>
    <w:multiLevelType w:val="hybridMultilevel"/>
    <w:tmpl w:val="F5BCDF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F912D9A"/>
    <w:multiLevelType w:val="hybridMultilevel"/>
    <w:tmpl w:val="2D86F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107568">
    <w:abstractNumId w:val="14"/>
  </w:num>
  <w:num w:numId="2" w16cid:durableId="1420978550">
    <w:abstractNumId w:val="21"/>
  </w:num>
  <w:num w:numId="3" w16cid:durableId="2015918494">
    <w:abstractNumId w:val="15"/>
  </w:num>
  <w:num w:numId="4" w16cid:durableId="602030102">
    <w:abstractNumId w:val="11"/>
  </w:num>
  <w:num w:numId="5" w16cid:durableId="2048723834">
    <w:abstractNumId w:val="7"/>
  </w:num>
  <w:num w:numId="6" w16cid:durableId="1339311105">
    <w:abstractNumId w:val="13"/>
  </w:num>
  <w:num w:numId="7" w16cid:durableId="947352901">
    <w:abstractNumId w:val="2"/>
  </w:num>
  <w:num w:numId="8" w16cid:durableId="796339920">
    <w:abstractNumId w:val="22"/>
  </w:num>
  <w:num w:numId="9" w16cid:durableId="469253187">
    <w:abstractNumId w:val="12"/>
  </w:num>
  <w:num w:numId="10" w16cid:durableId="943001785">
    <w:abstractNumId w:val="3"/>
  </w:num>
  <w:num w:numId="11" w16cid:durableId="1814132380">
    <w:abstractNumId w:val="16"/>
  </w:num>
  <w:num w:numId="12" w16cid:durableId="1060666127">
    <w:abstractNumId w:val="6"/>
  </w:num>
  <w:num w:numId="13" w16cid:durableId="511603507">
    <w:abstractNumId w:val="9"/>
  </w:num>
  <w:num w:numId="14" w16cid:durableId="456530566">
    <w:abstractNumId w:val="19"/>
  </w:num>
  <w:num w:numId="15" w16cid:durableId="973096115">
    <w:abstractNumId w:val="18"/>
  </w:num>
  <w:num w:numId="16" w16cid:durableId="1292787042">
    <w:abstractNumId w:val="1"/>
  </w:num>
  <w:num w:numId="17" w16cid:durableId="1655839334">
    <w:abstractNumId w:val="17"/>
  </w:num>
  <w:num w:numId="18" w16cid:durableId="1354308394">
    <w:abstractNumId w:val="10"/>
  </w:num>
  <w:num w:numId="19" w16cid:durableId="330762989">
    <w:abstractNumId w:val="4"/>
  </w:num>
  <w:num w:numId="20" w16cid:durableId="1617909606">
    <w:abstractNumId w:val="0"/>
  </w:num>
  <w:num w:numId="21" w16cid:durableId="422846563">
    <w:abstractNumId w:val="23"/>
  </w:num>
  <w:num w:numId="22" w16cid:durableId="1455324602">
    <w:abstractNumId w:val="8"/>
  </w:num>
  <w:num w:numId="23" w16cid:durableId="670907989">
    <w:abstractNumId w:val="24"/>
  </w:num>
  <w:num w:numId="24" w16cid:durableId="842352540">
    <w:abstractNumId w:val="25"/>
  </w:num>
  <w:num w:numId="25" w16cid:durableId="68578472">
    <w:abstractNumId w:val="5"/>
  </w:num>
  <w:num w:numId="26" w16cid:durableId="1665741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DE"/>
    <w:rsid w:val="00000080"/>
    <w:rsid w:val="000006F6"/>
    <w:rsid w:val="00001A71"/>
    <w:rsid w:val="0000710C"/>
    <w:rsid w:val="000072C5"/>
    <w:rsid w:val="000076B0"/>
    <w:rsid w:val="00007D8B"/>
    <w:rsid w:val="00011E02"/>
    <w:rsid w:val="0001279C"/>
    <w:rsid w:val="00012D3C"/>
    <w:rsid w:val="00012E81"/>
    <w:rsid w:val="000130E8"/>
    <w:rsid w:val="00015453"/>
    <w:rsid w:val="000169CE"/>
    <w:rsid w:val="00017DEC"/>
    <w:rsid w:val="00021BFF"/>
    <w:rsid w:val="00022553"/>
    <w:rsid w:val="0002571F"/>
    <w:rsid w:val="000261AC"/>
    <w:rsid w:val="000272DC"/>
    <w:rsid w:val="00027DAF"/>
    <w:rsid w:val="000305B2"/>
    <w:rsid w:val="0003151D"/>
    <w:rsid w:val="000367FA"/>
    <w:rsid w:val="00040DEB"/>
    <w:rsid w:val="000414E9"/>
    <w:rsid w:val="00041BDF"/>
    <w:rsid w:val="00044994"/>
    <w:rsid w:val="000461E7"/>
    <w:rsid w:val="000500E9"/>
    <w:rsid w:val="0005485A"/>
    <w:rsid w:val="000577E9"/>
    <w:rsid w:val="00057C87"/>
    <w:rsid w:val="00060B08"/>
    <w:rsid w:val="00060B70"/>
    <w:rsid w:val="000628D6"/>
    <w:rsid w:val="00064A1B"/>
    <w:rsid w:val="00064FF1"/>
    <w:rsid w:val="000654C8"/>
    <w:rsid w:val="000655D2"/>
    <w:rsid w:val="000669CE"/>
    <w:rsid w:val="000674DE"/>
    <w:rsid w:val="00070394"/>
    <w:rsid w:val="000709E9"/>
    <w:rsid w:val="00070DF5"/>
    <w:rsid w:val="0007272F"/>
    <w:rsid w:val="000752F4"/>
    <w:rsid w:val="000816F7"/>
    <w:rsid w:val="000848ED"/>
    <w:rsid w:val="00086A75"/>
    <w:rsid w:val="00090F3F"/>
    <w:rsid w:val="00091512"/>
    <w:rsid w:val="00095A35"/>
    <w:rsid w:val="00095F7E"/>
    <w:rsid w:val="00096329"/>
    <w:rsid w:val="000969F6"/>
    <w:rsid w:val="00097117"/>
    <w:rsid w:val="000A0E46"/>
    <w:rsid w:val="000A4682"/>
    <w:rsid w:val="000B0B68"/>
    <w:rsid w:val="000B400A"/>
    <w:rsid w:val="000B754D"/>
    <w:rsid w:val="000C2A4F"/>
    <w:rsid w:val="000C616D"/>
    <w:rsid w:val="000C6229"/>
    <w:rsid w:val="000D533C"/>
    <w:rsid w:val="000D776D"/>
    <w:rsid w:val="000E0FCC"/>
    <w:rsid w:val="000E4942"/>
    <w:rsid w:val="000E5F0F"/>
    <w:rsid w:val="000F7172"/>
    <w:rsid w:val="00100D7B"/>
    <w:rsid w:val="00100F30"/>
    <w:rsid w:val="00101031"/>
    <w:rsid w:val="001045E4"/>
    <w:rsid w:val="001100D7"/>
    <w:rsid w:val="00111F31"/>
    <w:rsid w:val="0011265D"/>
    <w:rsid w:val="001136AE"/>
    <w:rsid w:val="001158BF"/>
    <w:rsid w:val="001169B7"/>
    <w:rsid w:val="00117AF5"/>
    <w:rsid w:val="00117F20"/>
    <w:rsid w:val="00117FA3"/>
    <w:rsid w:val="00123A2C"/>
    <w:rsid w:val="001249E0"/>
    <w:rsid w:val="00126784"/>
    <w:rsid w:val="00130905"/>
    <w:rsid w:val="00133294"/>
    <w:rsid w:val="00134B12"/>
    <w:rsid w:val="00136147"/>
    <w:rsid w:val="00140E90"/>
    <w:rsid w:val="001422A1"/>
    <w:rsid w:val="00144701"/>
    <w:rsid w:val="00145F02"/>
    <w:rsid w:val="0015320A"/>
    <w:rsid w:val="0015471B"/>
    <w:rsid w:val="001619B1"/>
    <w:rsid w:val="00161D44"/>
    <w:rsid w:val="00162F8A"/>
    <w:rsid w:val="001635D0"/>
    <w:rsid w:val="00163CEE"/>
    <w:rsid w:val="00165B56"/>
    <w:rsid w:val="00170CA8"/>
    <w:rsid w:val="00172A11"/>
    <w:rsid w:val="0017560A"/>
    <w:rsid w:val="0017694B"/>
    <w:rsid w:val="001800C6"/>
    <w:rsid w:val="00180F96"/>
    <w:rsid w:val="001815C1"/>
    <w:rsid w:val="00184D66"/>
    <w:rsid w:val="0018559C"/>
    <w:rsid w:val="00187902"/>
    <w:rsid w:val="00191696"/>
    <w:rsid w:val="0019282E"/>
    <w:rsid w:val="00193B81"/>
    <w:rsid w:val="00197180"/>
    <w:rsid w:val="001A0B9C"/>
    <w:rsid w:val="001A1EAC"/>
    <w:rsid w:val="001A2E4D"/>
    <w:rsid w:val="001A6158"/>
    <w:rsid w:val="001A7AA7"/>
    <w:rsid w:val="001B35F2"/>
    <w:rsid w:val="001B4B57"/>
    <w:rsid w:val="001C0FC4"/>
    <w:rsid w:val="001C3244"/>
    <w:rsid w:val="001C4294"/>
    <w:rsid w:val="001C4521"/>
    <w:rsid w:val="001C45D6"/>
    <w:rsid w:val="001C504B"/>
    <w:rsid w:val="001D1AC3"/>
    <w:rsid w:val="001D1D42"/>
    <w:rsid w:val="001D1D88"/>
    <w:rsid w:val="001D4078"/>
    <w:rsid w:val="001D4D1A"/>
    <w:rsid w:val="001D6279"/>
    <w:rsid w:val="001E4D70"/>
    <w:rsid w:val="001E6A88"/>
    <w:rsid w:val="001F059D"/>
    <w:rsid w:val="001F2CFE"/>
    <w:rsid w:val="001F6A76"/>
    <w:rsid w:val="00200D37"/>
    <w:rsid w:val="0020457B"/>
    <w:rsid w:val="002047BD"/>
    <w:rsid w:val="00207669"/>
    <w:rsid w:val="00211A48"/>
    <w:rsid w:val="002136BA"/>
    <w:rsid w:val="002138EA"/>
    <w:rsid w:val="00213C71"/>
    <w:rsid w:val="00216597"/>
    <w:rsid w:val="00222A6C"/>
    <w:rsid w:val="0022432B"/>
    <w:rsid w:val="00224F1F"/>
    <w:rsid w:val="00225FC6"/>
    <w:rsid w:val="00232A6E"/>
    <w:rsid w:val="00232C73"/>
    <w:rsid w:val="00237511"/>
    <w:rsid w:val="002406A0"/>
    <w:rsid w:val="00241FE9"/>
    <w:rsid w:val="0024536C"/>
    <w:rsid w:val="0025233D"/>
    <w:rsid w:val="00252EB7"/>
    <w:rsid w:val="002546C8"/>
    <w:rsid w:val="0026052E"/>
    <w:rsid w:val="00262016"/>
    <w:rsid w:val="002700BF"/>
    <w:rsid w:val="00272D59"/>
    <w:rsid w:val="00274F93"/>
    <w:rsid w:val="00275A96"/>
    <w:rsid w:val="00276B52"/>
    <w:rsid w:val="00280264"/>
    <w:rsid w:val="00283588"/>
    <w:rsid w:val="0028372E"/>
    <w:rsid w:val="00283D40"/>
    <w:rsid w:val="0028673C"/>
    <w:rsid w:val="002900E6"/>
    <w:rsid w:val="00291D2D"/>
    <w:rsid w:val="00293E20"/>
    <w:rsid w:val="002968D5"/>
    <w:rsid w:val="002A0732"/>
    <w:rsid w:val="002A37DF"/>
    <w:rsid w:val="002A7502"/>
    <w:rsid w:val="002B3B4C"/>
    <w:rsid w:val="002B421A"/>
    <w:rsid w:val="002B6396"/>
    <w:rsid w:val="002C3FD4"/>
    <w:rsid w:val="002C4C3B"/>
    <w:rsid w:val="002C4D3E"/>
    <w:rsid w:val="002C4EA2"/>
    <w:rsid w:val="002C5D55"/>
    <w:rsid w:val="002C7DDE"/>
    <w:rsid w:val="002D2A33"/>
    <w:rsid w:val="002D41AB"/>
    <w:rsid w:val="002D4491"/>
    <w:rsid w:val="002D75ED"/>
    <w:rsid w:val="002E1FA6"/>
    <w:rsid w:val="002E3FA0"/>
    <w:rsid w:val="002E5C01"/>
    <w:rsid w:val="002F1AB3"/>
    <w:rsid w:val="002F38BD"/>
    <w:rsid w:val="002F769B"/>
    <w:rsid w:val="00302CC4"/>
    <w:rsid w:val="00305413"/>
    <w:rsid w:val="00307074"/>
    <w:rsid w:val="00311755"/>
    <w:rsid w:val="00314F2F"/>
    <w:rsid w:val="00322315"/>
    <w:rsid w:val="00327B2D"/>
    <w:rsid w:val="00333EF0"/>
    <w:rsid w:val="00342DC9"/>
    <w:rsid w:val="00342E4F"/>
    <w:rsid w:val="003436D8"/>
    <w:rsid w:val="00344121"/>
    <w:rsid w:val="0034449D"/>
    <w:rsid w:val="003474D0"/>
    <w:rsid w:val="00347D87"/>
    <w:rsid w:val="003519DC"/>
    <w:rsid w:val="00352CA9"/>
    <w:rsid w:val="00355C8E"/>
    <w:rsid w:val="003617CF"/>
    <w:rsid w:val="003628C1"/>
    <w:rsid w:val="00371E63"/>
    <w:rsid w:val="00373A02"/>
    <w:rsid w:val="0037605E"/>
    <w:rsid w:val="003760C6"/>
    <w:rsid w:val="0037768E"/>
    <w:rsid w:val="0038038B"/>
    <w:rsid w:val="00380F6F"/>
    <w:rsid w:val="0038339D"/>
    <w:rsid w:val="003833EC"/>
    <w:rsid w:val="00387522"/>
    <w:rsid w:val="00391327"/>
    <w:rsid w:val="0039210E"/>
    <w:rsid w:val="00393C59"/>
    <w:rsid w:val="003A0476"/>
    <w:rsid w:val="003A3003"/>
    <w:rsid w:val="003A4749"/>
    <w:rsid w:val="003A6EEC"/>
    <w:rsid w:val="003B1D85"/>
    <w:rsid w:val="003B4D43"/>
    <w:rsid w:val="003B77E3"/>
    <w:rsid w:val="003C43D4"/>
    <w:rsid w:val="003C6EEF"/>
    <w:rsid w:val="003C7422"/>
    <w:rsid w:val="003D2411"/>
    <w:rsid w:val="003D731A"/>
    <w:rsid w:val="003D7CE9"/>
    <w:rsid w:val="003E0AB1"/>
    <w:rsid w:val="003E1520"/>
    <w:rsid w:val="003E3BCF"/>
    <w:rsid w:val="003E62C5"/>
    <w:rsid w:val="003F0CA7"/>
    <w:rsid w:val="003F10B9"/>
    <w:rsid w:val="003F485D"/>
    <w:rsid w:val="004017D1"/>
    <w:rsid w:val="00402D8A"/>
    <w:rsid w:val="00403C61"/>
    <w:rsid w:val="00404F7F"/>
    <w:rsid w:val="00406066"/>
    <w:rsid w:val="0040642C"/>
    <w:rsid w:val="004115F5"/>
    <w:rsid w:val="004151E1"/>
    <w:rsid w:val="004220CD"/>
    <w:rsid w:val="00422D7B"/>
    <w:rsid w:val="0042624B"/>
    <w:rsid w:val="00426825"/>
    <w:rsid w:val="0043107E"/>
    <w:rsid w:val="00431A7E"/>
    <w:rsid w:val="0043258B"/>
    <w:rsid w:val="00432848"/>
    <w:rsid w:val="00435AD6"/>
    <w:rsid w:val="00436821"/>
    <w:rsid w:val="0044452B"/>
    <w:rsid w:val="004454BE"/>
    <w:rsid w:val="00446913"/>
    <w:rsid w:val="00446B04"/>
    <w:rsid w:val="00447208"/>
    <w:rsid w:val="004473E6"/>
    <w:rsid w:val="004510D4"/>
    <w:rsid w:val="0045115F"/>
    <w:rsid w:val="0045212B"/>
    <w:rsid w:val="004568D8"/>
    <w:rsid w:val="004570AC"/>
    <w:rsid w:val="00457D0F"/>
    <w:rsid w:val="00461931"/>
    <w:rsid w:val="00466F18"/>
    <w:rsid w:val="00467755"/>
    <w:rsid w:val="00470090"/>
    <w:rsid w:val="0047560C"/>
    <w:rsid w:val="00481802"/>
    <w:rsid w:val="00486F2A"/>
    <w:rsid w:val="00487474"/>
    <w:rsid w:val="004906B9"/>
    <w:rsid w:val="00490949"/>
    <w:rsid w:val="00492240"/>
    <w:rsid w:val="00492F07"/>
    <w:rsid w:val="00493371"/>
    <w:rsid w:val="00496C3B"/>
    <w:rsid w:val="00497764"/>
    <w:rsid w:val="00497B7C"/>
    <w:rsid w:val="004A0A6F"/>
    <w:rsid w:val="004A5BFF"/>
    <w:rsid w:val="004A69EA"/>
    <w:rsid w:val="004B1609"/>
    <w:rsid w:val="004B50F6"/>
    <w:rsid w:val="004B63A5"/>
    <w:rsid w:val="004B6930"/>
    <w:rsid w:val="004C1F2B"/>
    <w:rsid w:val="004C62B4"/>
    <w:rsid w:val="004D10BB"/>
    <w:rsid w:val="004D5B2D"/>
    <w:rsid w:val="004D6490"/>
    <w:rsid w:val="004D7D46"/>
    <w:rsid w:val="004E10B7"/>
    <w:rsid w:val="004E28ED"/>
    <w:rsid w:val="004E52B3"/>
    <w:rsid w:val="004E672C"/>
    <w:rsid w:val="004F13B3"/>
    <w:rsid w:val="004F2FF2"/>
    <w:rsid w:val="004F3219"/>
    <w:rsid w:val="004F321E"/>
    <w:rsid w:val="004F32EC"/>
    <w:rsid w:val="004F5D5D"/>
    <w:rsid w:val="004F6AB4"/>
    <w:rsid w:val="004F7C5B"/>
    <w:rsid w:val="00502A07"/>
    <w:rsid w:val="00503E06"/>
    <w:rsid w:val="00511BE2"/>
    <w:rsid w:val="00512454"/>
    <w:rsid w:val="00513266"/>
    <w:rsid w:val="005139E8"/>
    <w:rsid w:val="00515038"/>
    <w:rsid w:val="00516C53"/>
    <w:rsid w:val="00517124"/>
    <w:rsid w:val="005174D7"/>
    <w:rsid w:val="00517574"/>
    <w:rsid w:val="00520389"/>
    <w:rsid w:val="00526254"/>
    <w:rsid w:val="00527896"/>
    <w:rsid w:val="00531C46"/>
    <w:rsid w:val="005322AD"/>
    <w:rsid w:val="005329B3"/>
    <w:rsid w:val="00535816"/>
    <w:rsid w:val="005375A8"/>
    <w:rsid w:val="00537B93"/>
    <w:rsid w:val="00537DDF"/>
    <w:rsid w:val="005411EB"/>
    <w:rsid w:val="005464AB"/>
    <w:rsid w:val="00552ED8"/>
    <w:rsid w:val="00553503"/>
    <w:rsid w:val="00553C7E"/>
    <w:rsid w:val="00554E5B"/>
    <w:rsid w:val="005556DC"/>
    <w:rsid w:val="00562521"/>
    <w:rsid w:val="00562821"/>
    <w:rsid w:val="00564555"/>
    <w:rsid w:val="00566B36"/>
    <w:rsid w:val="00571CC4"/>
    <w:rsid w:val="005742D0"/>
    <w:rsid w:val="005759EB"/>
    <w:rsid w:val="005802B3"/>
    <w:rsid w:val="00585E64"/>
    <w:rsid w:val="005862EF"/>
    <w:rsid w:val="00586A61"/>
    <w:rsid w:val="00592DF6"/>
    <w:rsid w:val="00594074"/>
    <w:rsid w:val="005943C3"/>
    <w:rsid w:val="00596C3B"/>
    <w:rsid w:val="005A5171"/>
    <w:rsid w:val="005B0389"/>
    <w:rsid w:val="005B4C1C"/>
    <w:rsid w:val="005B5780"/>
    <w:rsid w:val="005B619F"/>
    <w:rsid w:val="005B62EE"/>
    <w:rsid w:val="005C0A6F"/>
    <w:rsid w:val="005C2EF7"/>
    <w:rsid w:val="005C346D"/>
    <w:rsid w:val="005C4F87"/>
    <w:rsid w:val="005D206B"/>
    <w:rsid w:val="005D2300"/>
    <w:rsid w:val="005D27FA"/>
    <w:rsid w:val="005D3D17"/>
    <w:rsid w:val="005D4502"/>
    <w:rsid w:val="005D675D"/>
    <w:rsid w:val="005E28DA"/>
    <w:rsid w:val="005F1726"/>
    <w:rsid w:val="005F4F42"/>
    <w:rsid w:val="005F7FDF"/>
    <w:rsid w:val="00603412"/>
    <w:rsid w:val="006071F3"/>
    <w:rsid w:val="00611780"/>
    <w:rsid w:val="00611791"/>
    <w:rsid w:val="00611AAA"/>
    <w:rsid w:val="00611DD3"/>
    <w:rsid w:val="00616575"/>
    <w:rsid w:val="00620F40"/>
    <w:rsid w:val="00623219"/>
    <w:rsid w:val="006237BB"/>
    <w:rsid w:val="006279EB"/>
    <w:rsid w:val="00627B93"/>
    <w:rsid w:val="00627C7D"/>
    <w:rsid w:val="006309CC"/>
    <w:rsid w:val="00633BBC"/>
    <w:rsid w:val="00633DB0"/>
    <w:rsid w:val="006349A4"/>
    <w:rsid w:val="00637218"/>
    <w:rsid w:val="00643233"/>
    <w:rsid w:val="0064432F"/>
    <w:rsid w:val="00651384"/>
    <w:rsid w:val="006514FB"/>
    <w:rsid w:val="00656354"/>
    <w:rsid w:val="006624B5"/>
    <w:rsid w:val="00666DA9"/>
    <w:rsid w:val="006677D4"/>
    <w:rsid w:val="00670AA2"/>
    <w:rsid w:val="00673345"/>
    <w:rsid w:val="00673989"/>
    <w:rsid w:val="00675BE0"/>
    <w:rsid w:val="006761E1"/>
    <w:rsid w:val="006771A5"/>
    <w:rsid w:val="00677DE5"/>
    <w:rsid w:val="00680710"/>
    <w:rsid w:val="00683B30"/>
    <w:rsid w:val="00683F49"/>
    <w:rsid w:val="00685058"/>
    <w:rsid w:val="006873A3"/>
    <w:rsid w:val="00687594"/>
    <w:rsid w:val="00690736"/>
    <w:rsid w:val="00693193"/>
    <w:rsid w:val="0069390F"/>
    <w:rsid w:val="0069465F"/>
    <w:rsid w:val="006948FB"/>
    <w:rsid w:val="00695BB3"/>
    <w:rsid w:val="006A224B"/>
    <w:rsid w:val="006B36F1"/>
    <w:rsid w:val="006B5004"/>
    <w:rsid w:val="006B5943"/>
    <w:rsid w:val="006B5D14"/>
    <w:rsid w:val="006B653F"/>
    <w:rsid w:val="006B79F6"/>
    <w:rsid w:val="006C4C1E"/>
    <w:rsid w:val="006D0124"/>
    <w:rsid w:val="006D01F0"/>
    <w:rsid w:val="006D02F9"/>
    <w:rsid w:val="006D1A53"/>
    <w:rsid w:val="006D7672"/>
    <w:rsid w:val="006E00B6"/>
    <w:rsid w:val="006E0121"/>
    <w:rsid w:val="006E31E2"/>
    <w:rsid w:val="006E3676"/>
    <w:rsid w:val="006E44C6"/>
    <w:rsid w:val="006E66D1"/>
    <w:rsid w:val="006E6B0F"/>
    <w:rsid w:val="006F0F64"/>
    <w:rsid w:val="006F15F7"/>
    <w:rsid w:val="006F2411"/>
    <w:rsid w:val="006F3402"/>
    <w:rsid w:val="006F6A3A"/>
    <w:rsid w:val="0070267B"/>
    <w:rsid w:val="00704F3C"/>
    <w:rsid w:val="00705271"/>
    <w:rsid w:val="00710CC8"/>
    <w:rsid w:val="007128A5"/>
    <w:rsid w:val="00712CE0"/>
    <w:rsid w:val="007132F8"/>
    <w:rsid w:val="007175B0"/>
    <w:rsid w:val="007177AE"/>
    <w:rsid w:val="00721165"/>
    <w:rsid w:val="007222FD"/>
    <w:rsid w:val="00723802"/>
    <w:rsid w:val="007263D8"/>
    <w:rsid w:val="00726FC3"/>
    <w:rsid w:val="00731A5B"/>
    <w:rsid w:val="0073488D"/>
    <w:rsid w:val="00734C24"/>
    <w:rsid w:val="00737AEF"/>
    <w:rsid w:val="0074201C"/>
    <w:rsid w:val="0074364E"/>
    <w:rsid w:val="0074548B"/>
    <w:rsid w:val="00747EC2"/>
    <w:rsid w:val="007500A8"/>
    <w:rsid w:val="00750B48"/>
    <w:rsid w:val="00751AE9"/>
    <w:rsid w:val="0075617D"/>
    <w:rsid w:val="007632E0"/>
    <w:rsid w:val="00764384"/>
    <w:rsid w:val="0076540B"/>
    <w:rsid w:val="007654C1"/>
    <w:rsid w:val="007667BB"/>
    <w:rsid w:val="0077147E"/>
    <w:rsid w:val="0077388C"/>
    <w:rsid w:val="00775401"/>
    <w:rsid w:val="00777302"/>
    <w:rsid w:val="00781EAD"/>
    <w:rsid w:val="00782BE8"/>
    <w:rsid w:val="0078424B"/>
    <w:rsid w:val="007855D2"/>
    <w:rsid w:val="0079071F"/>
    <w:rsid w:val="00790B22"/>
    <w:rsid w:val="007917BA"/>
    <w:rsid w:val="007918F4"/>
    <w:rsid w:val="00792E7F"/>
    <w:rsid w:val="00795E0C"/>
    <w:rsid w:val="00796545"/>
    <w:rsid w:val="0079695C"/>
    <w:rsid w:val="007A02DC"/>
    <w:rsid w:val="007A0398"/>
    <w:rsid w:val="007A323A"/>
    <w:rsid w:val="007A4273"/>
    <w:rsid w:val="007A461F"/>
    <w:rsid w:val="007A50B2"/>
    <w:rsid w:val="007B02CF"/>
    <w:rsid w:val="007B58D6"/>
    <w:rsid w:val="007B62E5"/>
    <w:rsid w:val="007C09E9"/>
    <w:rsid w:val="007C107A"/>
    <w:rsid w:val="007C14DA"/>
    <w:rsid w:val="007C1DE8"/>
    <w:rsid w:val="007C21A8"/>
    <w:rsid w:val="007C3961"/>
    <w:rsid w:val="007C6299"/>
    <w:rsid w:val="007C74F1"/>
    <w:rsid w:val="007D2A14"/>
    <w:rsid w:val="007D79F0"/>
    <w:rsid w:val="007E350A"/>
    <w:rsid w:val="007E5B14"/>
    <w:rsid w:val="007E5CAB"/>
    <w:rsid w:val="007F0858"/>
    <w:rsid w:val="007F1E4D"/>
    <w:rsid w:val="007F2EC6"/>
    <w:rsid w:val="007F6A9E"/>
    <w:rsid w:val="00800B0E"/>
    <w:rsid w:val="0080122B"/>
    <w:rsid w:val="00801689"/>
    <w:rsid w:val="00801CDD"/>
    <w:rsid w:val="00807D9A"/>
    <w:rsid w:val="00813E15"/>
    <w:rsid w:val="00814573"/>
    <w:rsid w:val="00814669"/>
    <w:rsid w:val="008153B1"/>
    <w:rsid w:val="00815687"/>
    <w:rsid w:val="00817DE9"/>
    <w:rsid w:val="0082196E"/>
    <w:rsid w:val="00822C01"/>
    <w:rsid w:val="00823274"/>
    <w:rsid w:val="00823986"/>
    <w:rsid w:val="008252AA"/>
    <w:rsid w:val="008265CA"/>
    <w:rsid w:val="00830B68"/>
    <w:rsid w:val="0083138C"/>
    <w:rsid w:val="00831BF9"/>
    <w:rsid w:val="00837066"/>
    <w:rsid w:val="00841638"/>
    <w:rsid w:val="00841C13"/>
    <w:rsid w:val="0084317F"/>
    <w:rsid w:val="008577ED"/>
    <w:rsid w:val="00857839"/>
    <w:rsid w:val="00857A05"/>
    <w:rsid w:val="008635DD"/>
    <w:rsid w:val="00866263"/>
    <w:rsid w:val="00867C93"/>
    <w:rsid w:val="00871012"/>
    <w:rsid w:val="00876A52"/>
    <w:rsid w:val="008839C9"/>
    <w:rsid w:val="00886174"/>
    <w:rsid w:val="00886C40"/>
    <w:rsid w:val="00887B07"/>
    <w:rsid w:val="0089197F"/>
    <w:rsid w:val="008925B9"/>
    <w:rsid w:val="008932A5"/>
    <w:rsid w:val="0089684B"/>
    <w:rsid w:val="008969F9"/>
    <w:rsid w:val="008A6829"/>
    <w:rsid w:val="008A7EB4"/>
    <w:rsid w:val="008B50AA"/>
    <w:rsid w:val="008B5A03"/>
    <w:rsid w:val="008B7CB9"/>
    <w:rsid w:val="008C1A94"/>
    <w:rsid w:val="008C3368"/>
    <w:rsid w:val="008C6EDC"/>
    <w:rsid w:val="008C71A3"/>
    <w:rsid w:val="008D07D1"/>
    <w:rsid w:val="008E08DF"/>
    <w:rsid w:val="008E319E"/>
    <w:rsid w:val="008E4900"/>
    <w:rsid w:val="008E5CD4"/>
    <w:rsid w:val="008E6D00"/>
    <w:rsid w:val="008E7089"/>
    <w:rsid w:val="008F185A"/>
    <w:rsid w:val="008F4297"/>
    <w:rsid w:val="00900C04"/>
    <w:rsid w:val="0090289F"/>
    <w:rsid w:val="00903C46"/>
    <w:rsid w:val="00905C8C"/>
    <w:rsid w:val="00906CF8"/>
    <w:rsid w:val="009073B3"/>
    <w:rsid w:val="00907F89"/>
    <w:rsid w:val="009109B3"/>
    <w:rsid w:val="00914A2E"/>
    <w:rsid w:val="00914D40"/>
    <w:rsid w:val="00920E8F"/>
    <w:rsid w:val="009248AC"/>
    <w:rsid w:val="0092594A"/>
    <w:rsid w:val="0092745F"/>
    <w:rsid w:val="009302D8"/>
    <w:rsid w:val="00930AD5"/>
    <w:rsid w:val="00931B6B"/>
    <w:rsid w:val="00940120"/>
    <w:rsid w:val="009405A3"/>
    <w:rsid w:val="00940D0E"/>
    <w:rsid w:val="00942425"/>
    <w:rsid w:val="0094367C"/>
    <w:rsid w:val="009450D4"/>
    <w:rsid w:val="009451BF"/>
    <w:rsid w:val="00950FCF"/>
    <w:rsid w:val="0095179B"/>
    <w:rsid w:val="00952E48"/>
    <w:rsid w:val="00953553"/>
    <w:rsid w:val="00956A89"/>
    <w:rsid w:val="00956CEE"/>
    <w:rsid w:val="0096384A"/>
    <w:rsid w:val="00965211"/>
    <w:rsid w:val="00966A21"/>
    <w:rsid w:val="00971BAE"/>
    <w:rsid w:val="00973D4E"/>
    <w:rsid w:val="009755CF"/>
    <w:rsid w:val="0097576D"/>
    <w:rsid w:val="009773E4"/>
    <w:rsid w:val="00981A67"/>
    <w:rsid w:val="009850BC"/>
    <w:rsid w:val="0098627B"/>
    <w:rsid w:val="0098634F"/>
    <w:rsid w:val="00992EF6"/>
    <w:rsid w:val="0099586D"/>
    <w:rsid w:val="0099718F"/>
    <w:rsid w:val="00997DE3"/>
    <w:rsid w:val="009A1DF5"/>
    <w:rsid w:val="009A6F62"/>
    <w:rsid w:val="009A79D6"/>
    <w:rsid w:val="009B1E4B"/>
    <w:rsid w:val="009B29B8"/>
    <w:rsid w:val="009B4523"/>
    <w:rsid w:val="009B517E"/>
    <w:rsid w:val="009B6407"/>
    <w:rsid w:val="009C4305"/>
    <w:rsid w:val="009C47E0"/>
    <w:rsid w:val="009C4ACD"/>
    <w:rsid w:val="009C4C80"/>
    <w:rsid w:val="009C6148"/>
    <w:rsid w:val="009C6A6B"/>
    <w:rsid w:val="009C7745"/>
    <w:rsid w:val="009D0919"/>
    <w:rsid w:val="009D1811"/>
    <w:rsid w:val="009D25B8"/>
    <w:rsid w:val="009D423C"/>
    <w:rsid w:val="009D6858"/>
    <w:rsid w:val="009E0742"/>
    <w:rsid w:val="009E0789"/>
    <w:rsid w:val="009E3B02"/>
    <w:rsid w:val="009E4108"/>
    <w:rsid w:val="009E7C20"/>
    <w:rsid w:val="009F297D"/>
    <w:rsid w:val="009F2B97"/>
    <w:rsid w:val="009F3305"/>
    <w:rsid w:val="009F5D96"/>
    <w:rsid w:val="009F66BA"/>
    <w:rsid w:val="009F74A9"/>
    <w:rsid w:val="00A0191E"/>
    <w:rsid w:val="00A02001"/>
    <w:rsid w:val="00A0270C"/>
    <w:rsid w:val="00A03123"/>
    <w:rsid w:val="00A05D46"/>
    <w:rsid w:val="00A06060"/>
    <w:rsid w:val="00A06EE8"/>
    <w:rsid w:val="00A07ACE"/>
    <w:rsid w:val="00A07C29"/>
    <w:rsid w:val="00A109B6"/>
    <w:rsid w:val="00A1564F"/>
    <w:rsid w:val="00A15B74"/>
    <w:rsid w:val="00A25D4B"/>
    <w:rsid w:val="00A303B6"/>
    <w:rsid w:val="00A31BA7"/>
    <w:rsid w:val="00A329D9"/>
    <w:rsid w:val="00A34D23"/>
    <w:rsid w:val="00A36B6C"/>
    <w:rsid w:val="00A37D13"/>
    <w:rsid w:val="00A43B8E"/>
    <w:rsid w:val="00A44C27"/>
    <w:rsid w:val="00A618A9"/>
    <w:rsid w:val="00A63ACD"/>
    <w:rsid w:val="00A64942"/>
    <w:rsid w:val="00A65EAB"/>
    <w:rsid w:val="00A74F4B"/>
    <w:rsid w:val="00A77991"/>
    <w:rsid w:val="00A82916"/>
    <w:rsid w:val="00A840ED"/>
    <w:rsid w:val="00A8515A"/>
    <w:rsid w:val="00A85A20"/>
    <w:rsid w:val="00A86E73"/>
    <w:rsid w:val="00A9047F"/>
    <w:rsid w:val="00A97B8A"/>
    <w:rsid w:val="00AA02C8"/>
    <w:rsid w:val="00AA38CB"/>
    <w:rsid w:val="00AA4061"/>
    <w:rsid w:val="00AA4CA5"/>
    <w:rsid w:val="00AA5E19"/>
    <w:rsid w:val="00AA5ED3"/>
    <w:rsid w:val="00AB02E4"/>
    <w:rsid w:val="00AB2735"/>
    <w:rsid w:val="00AB374C"/>
    <w:rsid w:val="00AB46D2"/>
    <w:rsid w:val="00AB6D18"/>
    <w:rsid w:val="00AB7E41"/>
    <w:rsid w:val="00AC02D4"/>
    <w:rsid w:val="00AC05D4"/>
    <w:rsid w:val="00AC0933"/>
    <w:rsid w:val="00AC2505"/>
    <w:rsid w:val="00AC7BBE"/>
    <w:rsid w:val="00AD2442"/>
    <w:rsid w:val="00AD2CEA"/>
    <w:rsid w:val="00AD3E52"/>
    <w:rsid w:val="00AD541D"/>
    <w:rsid w:val="00AD5A3F"/>
    <w:rsid w:val="00AE0D62"/>
    <w:rsid w:val="00AE1734"/>
    <w:rsid w:val="00AE18F3"/>
    <w:rsid w:val="00AE21B4"/>
    <w:rsid w:val="00AE2951"/>
    <w:rsid w:val="00AE2D99"/>
    <w:rsid w:val="00AE58EB"/>
    <w:rsid w:val="00AE5F1F"/>
    <w:rsid w:val="00AE617C"/>
    <w:rsid w:val="00AF244D"/>
    <w:rsid w:val="00AF4020"/>
    <w:rsid w:val="00AF4D76"/>
    <w:rsid w:val="00AF5BC8"/>
    <w:rsid w:val="00AF5F70"/>
    <w:rsid w:val="00AF72DC"/>
    <w:rsid w:val="00B11185"/>
    <w:rsid w:val="00B12779"/>
    <w:rsid w:val="00B17233"/>
    <w:rsid w:val="00B202FC"/>
    <w:rsid w:val="00B32C55"/>
    <w:rsid w:val="00B4114F"/>
    <w:rsid w:val="00B41B8B"/>
    <w:rsid w:val="00B43F32"/>
    <w:rsid w:val="00B47C4A"/>
    <w:rsid w:val="00B509E2"/>
    <w:rsid w:val="00B539A5"/>
    <w:rsid w:val="00B55E00"/>
    <w:rsid w:val="00B56216"/>
    <w:rsid w:val="00B601A4"/>
    <w:rsid w:val="00B65093"/>
    <w:rsid w:val="00B6760D"/>
    <w:rsid w:val="00B7018B"/>
    <w:rsid w:val="00B766F8"/>
    <w:rsid w:val="00B82A30"/>
    <w:rsid w:val="00B872AE"/>
    <w:rsid w:val="00B90EA3"/>
    <w:rsid w:val="00B93A38"/>
    <w:rsid w:val="00BA395B"/>
    <w:rsid w:val="00BA3B40"/>
    <w:rsid w:val="00BA431A"/>
    <w:rsid w:val="00BA551B"/>
    <w:rsid w:val="00BA732A"/>
    <w:rsid w:val="00BA753A"/>
    <w:rsid w:val="00BA7610"/>
    <w:rsid w:val="00BB41C0"/>
    <w:rsid w:val="00BB49B5"/>
    <w:rsid w:val="00BB49CE"/>
    <w:rsid w:val="00BB6888"/>
    <w:rsid w:val="00BB7130"/>
    <w:rsid w:val="00BC1567"/>
    <w:rsid w:val="00BC55E6"/>
    <w:rsid w:val="00BC6EFF"/>
    <w:rsid w:val="00BC76A7"/>
    <w:rsid w:val="00BD06C1"/>
    <w:rsid w:val="00BD0A0A"/>
    <w:rsid w:val="00BD1F5C"/>
    <w:rsid w:val="00BD46CC"/>
    <w:rsid w:val="00BD48BC"/>
    <w:rsid w:val="00BD4DEB"/>
    <w:rsid w:val="00BD6FBB"/>
    <w:rsid w:val="00BF1311"/>
    <w:rsid w:val="00BF1868"/>
    <w:rsid w:val="00BF2166"/>
    <w:rsid w:val="00BF276E"/>
    <w:rsid w:val="00BF2C2D"/>
    <w:rsid w:val="00BF3E01"/>
    <w:rsid w:val="00BF7785"/>
    <w:rsid w:val="00C02DE2"/>
    <w:rsid w:val="00C0536A"/>
    <w:rsid w:val="00C105CF"/>
    <w:rsid w:val="00C14C29"/>
    <w:rsid w:val="00C15009"/>
    <w:rsid w:val="00C16007"/>
    <w:rsid w:val="00C21A16"/>
    <w:rsid w:val="00C2276E"/>
    <w:rsid w:val="00C26AD6"/>
    <w:rsid w:val="00C26FFB"/>
    <w:rsid w:val="00C308C3"/>
    <w:rsid w:val="00C309E0"/>
    <w:rsid w:val="00C34855"/>
    <w:rsid w:val="00C35D5C"/>
    <w:rsid w:val="00C36431"/>
    <w:rsid w:val="00C36B73"/>
    <w:rsid w:val="00C36BD0"/>
    <w:rsid w:val="00C36F2E"/>
    <w:rsid w:val="00C37DBF"/>
    <w:rsid w:val="00C407A1"/>
    <w:rsid w:val="00C416CF"/>
    <w:rsid w:val="00C42299"/>
    <w:rsid w:val="00C42366"/>
    <w:rsid w:val="00C44790"/>
    <w:rsid w:val="00C463FD"/>
    <w:rsid w:val="00C51702"/>
    <w:rsid w:val="00C535C5"/>
    <w:rsid w:val="00C561F0"/>
    <w:rsid w:val="00C606B1"/>
    <w:rsid w:val="00C76839"/>
    <w:rsid w:val="00C76E53"/>
    <w:rsid w:val="00C77661"/>
    <w:rsid w:val="00C820D7"/>
    <w:rsid w:val="00C85E4E"/>
    <w:rsid w:val="00C86567"/>
    <w:rsid w:val="00C87303"/>
    <w:rsid w:val="00C9218B"/>
    <w:rsid w:val="00C9346E"/>
    <w:rsid w:val="00CA292D"/>
    <w:rsid w:val="00CA5371"/>
    <w:rsid w:val="00CA7A50"/>
    <w:rsid w:val="00CB3082"/>
    <w:rsid w:val="00CB4537"/>
    <w:rsid w:val="00CB596B"/>
    <w:rsid w:val="00CC3067"/>
    <w:rsid w:val="00CD3BF0"/>
    <w:rsid w:val="00CE0B41"/>
    <w:rsid w:val="00CE1810"/>
    <w:rsid w:val="00CF1A80"/>
    <w:rsid w:val="00CF3D12"/>
    <w:rsid w:val="00D003B2"/>
    <w:rsid w:val="00D00C79"/>
    <w:rsid w:val="00D01C8B"/>
    <w:rsid w:val="00D04A0F"/>
    <w:rsid w:val="00D04F31"/>
    <w:rsid w:val="00D12434"/>
    <w:rsid w:val="00D131E4"/>
    <w:rsid w:val="00D16C8B"/>
    <w:rsid w:val="00D17F23"/>
    <w:rsid w:val="00D210FB"/>
    <w:rsid w:val="00D22695"/>
    <w:rsid w:val="00D238D2"/>
    <w:rsid w:val="00D24065"/>
    <w:rsid w:val="00D252DE"/>
    <w:rsid w:val="00D25CCE"/>
    <w:rsid w:val="00D26705"/>
    <w:rsid w:val="00D2682B"/>
    <w:rsid w:val="00D34198"/>
    <w:rsid w:val="00D4346A"/>
    <w:rsid w:val="00D45EE3"/>
    <w:rsid w:val="00D518B0"/>
    <w:rsid w:val="00D54457"/>
    <w:rsid w:val="00D54710"/>
    <w:rsid w:val="00D55CF6"/>
    <w:rsid w:val="00D55FE2"/>
    <w:rsid w:val="00D5695A"/>
    <w:rsid w:val="00D63426"/>
    <w:rsid w:val="00D63E5F"/>
    <w:rsid w:val="00D64316"/>
    <w:rsid w:val="00D65D48"/>
    <w:rsid w:val="00D67ED5"/>
    <w:rsid w:val="00D70E0C"/>
    <w:rsid w:val="00D73658"/>
    <w:rsid w:val="00D73CA2"/>
    <w:rsid w:val="00D74B4C"/>
    <w:rsid w:val="00D75298"/>
    <w:rsid w:val="00D85CB6"/>
    <w:rsid w:val="00D914CC"/>
    <w:rsid w:val="00D929BB"/>
    <w:rsid w:val="00D9312F"/>
    <w:rsid w:val="00D94FAC"/>
    <w:rsid w:val="00D95AC6"/>
    <w:rsid w:val="00DA017B"/>
    <w:rsid w:val="00DA2E2D"/>
    <w:rsid w:val="00DA3A4C"/>
    <w:rsid w:val="00DA69AF"/>
    <w:rsid w:val="00DB3583"/>
    <w:rsid w:val="00DB6F92"/>
    <w:rsid w:val="00DC054F"/>
    <w:rsid w:val="00DC0C90"/>
    <w:rsid w:val="00DC511B"/>
    <w:rsid w:val="00DC6AF8"/>
    <w:rsid w:val="00DD4179"/>
    <w:rsid w:val="00DE1138"/>
    <w:rsid w:val="00DE2A89"/>
    <w:rsid w:val="00DE4EA8"/>
    <w:rsid w:val="00DE53F9"/>
    <w:rsid w:val="00DF0D7F"/>
    <w:rsid w:val="00DF2603"/>
    <w:rsid w:val="00DF38AA"/>
    <w:rsid w:val="00DF466E"/>
    <w:rsid w:val="00E04C80"/>
    <w:rsid w:val="00E06023"/>
    <w:rsid w:val="00E07684"/>
    <w:rsid w:val="00E07D8C"/>
    <w:rsid w:val="00E07FA2"/>
    <w:rsid w:val="00E10B9D"/>
    <w:rsid w:val="00E124DB"/>
    <w:rsid w:val="00E1305B"/>
    <w:rsid w:val="00E13FC0"/>
    <w:rsid w:val="00E14D89"/>
    <w:rsid w:val="00E159EB"/>
    <w:rsid w:val="00E17E0F"/>
    <w:rsid w:val="00E20C5A"/>
    <w:rsid w:val="00E2103D"/>
    <w:rsid w:val="00E22037"/>
    <w:rsid w:val="00E258B5"/>
    <w:rsid w:val="00E262AD"/>
    <w:rsid w:val="00E26B08"/>
    <w:rsid w:val="00E27A66"/>
    <w:rsid w:val="00E27CA5"/>
    <w:rsid w:val="00E304E6"/>
    <w:rsid w:val="00E30751"/>
    <w:rsid w:val="00E331B5"/>
    <w:rsid w:val="00E37B62"/>
    <w:rsid w:val="00E411AA"/>
    <w:rsid w:val="00E5346C"/>
    <w:rsid w:val="00E56B4A"/>
    <w:rsid w:val="00E5717D"/>
    <w:rsid w:val="00E61428"/>
    <w:rsid w:val="00E62431"/>
    <w:rsid w:val="00E64443"/>
    <w:rsid w:val="00E64F9B"/>
    <w:rsid w:val="00E67519"/>
    <w:rsid w:val="00E70020"/>
    <w:rsid w:val="00E71AAF"/>
    <w:rsid w:val="00E730F5"/>
    <w:rsid w:val="00E7757A"/>
    <w:rsid w:val="00E77AC1"/>
    <w:rsid w:val="00E80045"/>
    <w:rsid w:val="00E80076"/>
    <w:rsid w:val="00E80415"/>
    <w:rsid w:val="00E82F66"/>
    <w:rsid w:val="00E82FE8"/>
    <w:rsid w:val="00E83D11"/>
    <w:rsid w:val="00E83FDD"/>
    <w:rsid w:val="00E90477"/>
    <w:rsid w:val="00E9380A"/>
    <w:rsid w:val="00E95B5F"/>
    <w:rsid w:val="00EA1F19"/>
    <w:rsid w:val="00EA3B6A"/>
    <w:rsid w:val="00EA5D9D"/>
    <w:rsid w:val="00EB1836"/>
    <w:rsid w:val="00EB4B0C"/>
    <w:rsid w:val="00EB5DBB"/>
    <w:rsid w:val="00EB7EC8"/>
    <w:rsid w:val="00EC03A3"/>
    <w:rsid w:val="00EC34FB"/>
    <w:rsid w:val="00EC3519"/>
    <w:rsid w:val="00EC352A"/>
    <w:rsid w:val="00EC565D"/>
    <w:rsid w:val="00ED13B6"/>
    <w:rsid w:val="00ED1E40"/>
    <w:rsid w:val="00ED5F3E"/>
    <w:rsid w:val="00ED72D8"/>
    <w:rsid w:val="00EE1FD7"/>
    <w:rsid w:val="00EE2D2B"/>
    <w:rsid w:val="00EE363A"/>
    <w:rsid w:val="00EE59C8"/>
    <w:rsid w:val="00EE7166"/>
    <w:rsid w:val="00EE77F3"/>
    <w:rsid w:val="00EF024B"/>
    <w:rsid w:val="00EF1A83"/>
    <w:rsid w:val="00F0069B"/>
    <w:rsid w:val="00F0311D"/>
    <w:rsid w:val="00F0426C"/>
    <w:rsid w:val="00F0473B"/>
    <w:rsid w:val="00F0571D"/>
    <w:rsid w:val="00F05FFA"/>
    <w:rsid w:val="00F0642C"/>
    <w:rsid w:val="00F06A64"/>
    <w:rsid w:val="00F06ED6"/>
    <w:rsid w:val="00F1337F"/>
    <w:rsid w:val="00F13C93"/>
    <w:rsid w:val="00F14288"/>
    <w:rsid w:val="00F1486F"/>
    <w:rsid w:val="00F167DC"/>
    <w:rsid w:val="00F17DC7"/>
    <w:rsid w:val="00F22E77"/>
    <w:rsid w:val="00F358FE"/>
    <w:rsid w:val="00F35FF6"/>
    <w:rsid w:val="00F36637"/>
    <w:rsid w:val="00F36F19"/>
    <w:rsid w:val="00F37586"/>
    <w:rsid w:val="00F375CD"/>
    <w:rsid w:val="00F4085A"/>
    <w:rsid w:val="00F41202"/>
    <w:rsid w:val="00F43482"/>
    <w:rsid w:val="00F461AE"/>
    <w:rsid w:val="00F520BC"/>
    <w:rsid w:val="00F53726"/>
    <w:rsid w:val="00F54B91"/>
    <w:rsid w:val="00F5635F"/>
    <w:rsid w:val="00F57938"/>
    <w:rsid w:val="00F60CA5"/>
    <w:rsid w:val="00F617A0"/>
    <w:rsid w:val="00F6326F"/>
    <w:rsid w:val="00F63B36"/>
    <w:rsid w:val="00F645CF"/>
    <w:rsid w:val="00F649A3"/>
    <w:rsid w:val="00F70F7B"/>
    <w:rsid w:val="00F71492"/>
    <w:rsid w:val="00F723DF"/>
    <w:rsid w:val="00F73F1F"/>
    <w:rsid w:val="00F75997"/>
    <w:rsid w:val="00F76A60"/>
    <w:rsid w:val="00F77B3B"/>
    <w:rsid w:val="00F8041A"/>
    <w:rsid w:val="00F811D5"/>
    <w:rsid w:val="00F84DB5"/>
    <w:rsid w:val="00F86A44"/>
    <w:rsid w:val="00F877B4"/>
    <w:rsid w:val="00F87EC0"/>
    <w:rsid w:val="00F917B7"/>
    <w:rsid w:val="00F9258A"/>
    <w:rsid w:val="00F93126"/>
    <w:rsid w:val="00F93FF1"/>
    <w:rsid w:val="00F951D3"/>
    <w:rsid w:val="00F96AEC"/>
    <w:rsid w:val="00FA1BCB"/>
    <w:rsid w:val="00FA4FF7"/>
    <w:rsid w:val="00FA5DA8"/>
    <w:rsid w:val="00FA5E95"/>
    <w:rsid w:val="00FB1248"/>
    <w:rsid w:val="00FB44FB"/>
    <w:rsid w:val="00FB5020"/>
    <w:rsid w:val="00FB7203"/>
    <w:rsid w:val="00FB78C5"/>
    <w:rsid w:val="00FC1A71"/>
    <w:rsid w:val="00FC5B5C"/>
    <w:rsid w:val="00FC66ED"/>
    <w:rsid w:val="00FD03C7"/>
    <w:rsid w:val="00FD21EB"/>
    <w:rsid w:val="00FD3E5C"/>
    <w:rsid w:val="00FD4B6F"/>
    <w:rsid w:val="00FD5CD9"/>
    <w:rsid w:val="00FE0A1D"/>
    <w:rsid w:val="00FE403A"/>
    <w:rsid w:val="00FE552B"/>
    <w:rsid w:val="00FE74E6"/>
    <w:rsid w:val="00FE7E3D"/>
    <w:rsid w:val="00FF0A46"/>
    <w:rsid w:val="00FF2845"/>
    <w:rsid w:val="00FF3462"/>
    <w:rsid w:val="00FF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C716A"/>
  <w15:docId w15:val="{7831A4B0-2F27-45B9-84A8-EE14B280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CA8"/>
    <w:rPr>
      <w:sz w:val="24"/>
      <w:szCs w:val="24"/>
    </w:rPr>
  </w:style>
  <w:style w:type="paragraph" w:styleId="Heading1">
    <w:name w:val="heading 1"/>
    <w:basedOn w:val="Normal"/>
    <w:next w:val="Normal"/>
    <w:qFormat/>
    <w:rsid w:val="00170CA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70CA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70CA8"/>
    <w:pPr>
      <w:keepNext/>
      <w:spacing w:before="240" w:after="60"/>
      <w:outlineLvl w:val="2"/>
    </w:pPr>
    <w:rPr>
      <w:rFonts w:ascii="Arial" w:hAnsi="Arial" w:cs="Arial"/>
      <w:b/>
      <w:bCs/>
      <w:sz w:val="26"/>
      <w:szCs w:val="26"/>
    </w:rPr>
  </w:style>
  <w:style w:type="paragraph" w:styleId="Heading4">
    <w:name w:val="heading 4"/>
    <w:basedOn w:val="Normal"/>
    <w:next w:val="Normal"/>
    <w:qFormat/>
    <w:rsid w:val="00170CA8"/>
    <w:pPr>
      <w:keepNext/>
      <w:outlineLvl w:val="3"/>
    </w:pPr>
    <w:rPr>
      <w:b/>
      <w:bCs/>
    </w:rPr>
  </w:style>
  <w:style w:type="paragraph" w:styleId="Heading5">
    <w:name w:val="heading 5"/>
    <w:basedOn w:val="Normal"/>
    <w:next w:val="Normal"/>
    <w:qFormat/>
    <w:rsid w:val="00170CA8"/>
    <w:pPr>
      <w:keepNext/>
      <w:autoSpaceDE w:val="0"/>
      <w:autoSpaceDN w:val="0"/>
      <w:adjustRightInd w:val="0"/>
      <w:jc w:val="center"/>
      <w:outlineLvl w:val="4"/>
    </w:pPr>
    <w:rPr>
      <w:rFonts w:ascii="Arial" w:hAnsi="Arial" w:cs="Arial"/>
      <w:b/>
      <w:bCs/>
      <w:color w:val="000000"/>
    </w:rPr>
  </w:style>
  <w:style w:type="paragraph" w:styleId="Heading6">
    <w:name w:val="heading 6"/>
    <w:basedOn w:val="Normal"/>
    <w:next w:val="Normal"/>
    <w:qFormat/>
    <w:rsid w:val="00170CA8"/>
    <w:pPr>
      <w:keepNext/>
      <w:autoSpaceDE w:val="0"/>
      <w:autoSpaceDN w:val="0"/>
      <w:adjustRightInd w:val="0"/>
      <w:jc w:val="center"/>
      <w:outlineLvl w:val="5"/>
    </w:pPr>
    <w:rPr>
      <w:rFonts w:ascii="Arial" w:hAnsi="Arial" w:cs="Arial"/>
      <w:b/>
      <w:bCs/>
      <w:color w:val="000000"/>
      <w:sz w:val="22"/>
    </w:rPr>
  </w:style>
  <w:style w:type="paragraph" w:styleId="Heading7">
    <w:name w:val="heading 7"/>
    <w:basedOn w:val="Normal"/>
    <w:next w:val="Normal"/>
    <w:qFormat/>
    <w:rsid w:val="00170CA8"/>
    <w:pPr>
      <w:keepNext/>
      <w:autoSpaceDE w:val="0"/>
      <w:autoSpaceDN w:val="0"/>
      <w:adjustRightInd w:val="0"/>
      <w:jc w:val="center"/>
      <w:outlineLvl w:val="6"/>
    </w:pPr>
    <w:rPr>
      <w:rFonts w:ascii="Arial" w:hAnsi="Arial" w:cs="Arial"/>
      <w:b/>
      <w:bCs/>
      <w:color w:val="000000"/>
      <w:sz w:val="20"/>
    </w:rPr>
  </w:style>
  <w:style w:type="paragraph" w:styleId="Heading8">
    <w:name w:val="heading 8"/>
    <w:basedOn w:val="Normal"/>
    <w:next w:val="Normal"/>
    <w:qFormat/>
    <w:rsid w:val="00170CA8"/>
    <w:pPr>
      <w:keepNext/>
      <w:jc w:val="center"/>
      <w:outlineLvl w:val="7"/>
    </w:pPr>
    <w:rPr>
      <w:i/>
      <w:iCs/>
    </w:rPr>
  </w:style>
  <w:style w:type="paragraph" w:styleId="Heading9">
    <w:name w:val="heading 9"/>
    <w:basedOn w:val="Normal"/>
    <w:next w:val="Normal"/>
    <w:link w:val="Heading9Char"/>
    <w:qFormat/>
    <w:rsid w:val="00170CA8"/>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0CA8"/>
    <w:pPr>
      <w:jc w:val="center"/>
    </w:pPr>
    <w:rPr>
      <w:b/>
      <w:bCs/>
    </w:rPr>
  </w:style>
  <w:style w:type="paragraph" w:styleId="TOC1">
    <w:name w:val="toc 1"/>
    <w:basedOn w:val="Normal"/>
    <w:next w:val="Normal"/>
    <w:autoRedefine/>
    <w:semiHidden/>
    <w:rsid w:val="00170CA8"/>
    <w:pPr>
      <w:spacing w:before="120" w:after="120"/>
    </w:pPr>
    <w:rPr>
      <w:b/>
      <w:bCs/>
      <w:caps/>
    </w:rPr>
  </w:style>
  <w:style w:type="paragraph" w:styleId="TOC2">
    <w:name w:val="toc 2"/>
    <w:basedOn w:val="Normal"/>
    <w:next w:val="Normal"/>
    <w:autoRedefine/>
    <w:semiHidden/>
    <w:rsid w:val="00170CA8"/>
    <w:pPr>
      <w:tabs>
        <w:tab w:val="right" w:leader="dot" w:pos="7910"/>
      </w:tabs>
      <w:spacing w:line="480" w:lineRule="auto"/>
      <w:ind w:left="245"/>
    </w:pPr>
    <w:rPr>
      <w:b/>
      <w:bCs/>
      <w:i/>
      <w:iCs/>
      <w:smallCaps/>
    </w:rPr>
  </w:style>
  <w:style w:type="paragraph" w:styleId="TOC3">
    <w:name w:val="toc 3"/>
    <w:basedOn w:val="Normal"/>
    <w:next w:val="Normal"/>
    <w:autoRedefine/>
    <w:semiHidden/>
    <w:rsid w:val="00170CA8"/>
    <w:pPr>
      <w:tabs>
        <w:tab w:val="right" w:leader="dot" w:pos="7910"/>
      </w:tabs>
      <w:spacing w:line="480" w:lineRule="auto"/>
      <w:ind w:left="475"/>
    </w:pPr>
    <w:rPr>
      <w:i/>
      <w:iCs/>
      <w:noProof/>
    </w:rPr>
  </w:style>
  <w:style w:type="paragraph" w:styleId="TOC4">
    <w:name w:val="toc 4"/>
    <w:basedOn w:val="Normal"/>
    <w:next w:val="Normal"/>
    <w:autoRedefine/>
    <w:semiHidden/>
    <w:rsid w:val="00170CA8"/>
    <w:pPr>
      <w:ind w:left="720"/>
    </w:pPr>
    <w:rPr>
      <w:szCs w:val="21"/>
    </w:rPr>
  </w:style>
  <w:style w:type="paragraph" w:styleId="TOC5">
    <w:name w:val="toc 5"/>
    <w:basedOn w:val="Normal"/>
    <w:next w:val="Normal"/>
    <w:autoRedefine/>
    <w:semiHidden/>
    <w:rsid w:val="00170CA8"/>
    <w:pPr>
      <w:ind w:left="960"/>
    </w:pPr>
    <w:rPr>
      <w:szCs w:val="21"/>
    </w:rPr>
  </w:style>
  <w:style w:type="paragraph" w:styleId="TOC6">
    <w:name w:val="toc 6"/>
    <w:basedOn w:val="Normal"/>
    <w:next w:val="Normal"/>
    <w:autoRedefine/>
    <w:semiHidden/>
    <w:rsid w:val="00170CA8"/>
    <w:pPr>
      <w:ind w:left="1200"/>
    </w:pPr>
    <w:rPr>
      <w:szCs w:val="21"/>
    </w:rPr>
  </w:style>
  <w:style w:type="paragraph" w:styleId="TOC7">
    <w:name w:val="toc 7"/>
    <w:basedOn w:val="Normal"/>
    <w:next w:val="Normal"/>
    <w:autoRedefine/>
    <w:semiHidden/>
    <w:rsid w:val="00170CA8"/>
    <w:pPr>
      <w:ind w:left="1440"/>
    </w:pPr>
    <w:rPr>
      <w:szCs w:val="21"/>
    </w:rPr>
  </w:style>
  <w:style w:type="paragraph" w:styleId="TOC8">
    <w:name w:val="toc 8"/>
    <w:basedOn w:val="Normal"/>
    <w:next w:val="Normal"/>
    <w:autoRedefine/>
    <w:semiHidden/>
    <w:rsid w:val="00170CA8"/>
    <w:pPr>
      <w:ind w:left="1680"/>
    </w:pPr>
    <w:rPr>
      <w:szCs w:val="21"/>
    </w:rPr>
  </w:style>
  <w:style w:type="paragraph" w:styleId="TOC9">
    <w:name w:val="toc 9"/>
    <w:basedOn w:val="Normal"/>
    <w:next w:val="Normal"/>
    <w:autoRedefine/>
    <w:semiHidden/>
    <w:rsid w:val="00170CA8"/>
    <w:pPr>
      <w:ind w:left="1920"/>
    </w:pPr>
    <w:rPr>
      <w:szCs w:val="21"/>
    </w:rPr>
  </w:style>
  <w:style w:type="paragraph" w:styleId="BodyTextIndent">
    <w:name w:val="Body Text Indent"/>
    <w:basedOn w:val="Normal"/>
    <w:rsid w:val="00170CA8"/>
    <w:pPr>
      <w:spacing w:line="480" w:lineRule="auto"/>
      <w:ind w:firstLine="720"/>
      <w:jc w:val="both"/>
    </w:pPr>
  </w:style>
  <w:style w:type="character" w:styleId="Hyperlink">
    <w:name w:val="Hyperlink"/>
    <w:basedOn w:val="DefaultParagraphFont"/>
    <w:rsid w:val="00170CA8"/>
    <w:rPr>
      <w:color w:val="0000FF"/>
      <w:u w:val="single"/>
    </w:rPr>
  </w:style>
  <w:style w:type="paragraph" w:styleId="BodyText">
    <w:name w:val="Body Text"/>
    <w:basedOn w:val="Normal"/>
    <w:rsid w:val="00170CA8"/>
    <w:pPr>
      <w:spacing w:line="480" w:lineRule="auto"/>
      <w:jc w:val="both"/>
    </w:pPr>
  </w:style>
  <w:style w:type="paragraph" w:styleId="Footer">
    <w:name w:val="footer"/>
    <w:basedOn w:val="Normal"/>
    <w:link w:val="FooterChar"/>
    <w:uiPriority w:val="99"/>
    <w:rsid w:val="00170CA8"/>
    <w:pPr>
      <w:tabs>
        <w:tab w:val="center" w:pos="4320"/>
        <w:tab w:val="right" w:pos="8640"/>
      </w:tabs>
    </w:pPr>
  </w:style>
  <w:style w:type="character" w:styleId="PageNumber">
    <w:name w:val="page number"/>
    <w:basedOn w:val="DefaultParagraphFont"/>
    <w:rsid w:val="00170CA8"/>
  </w:style>
  <w:style w:type="paragraph" w:styleId="BodyTextIndent2">
    <w:name w:val="Body Text Indent 2"/>
    <w:basedOn w:val="Normal"/>
    <w:rsid w:val="00170CA8"/>
    <w:pPr>
      <w:ind w:left="720"/>
    </w:pPr>
  </w:style>
  <w:style w:type="paragraph" w:styleId="BodyTextIndent3">
    <w:name w:val="Body Text Indent 3"/>
    <w:basedOn w:val="Normal"/>
    <w:rsid w:val="00170CA8"/>
    <w:pPr>
      <w:ind w:left="720" w:hanging="720"/>
    </w:pPr>
  </w:style>
  <w:style w:type="paragraph" w:styleId="Header">
    <w:name w:val="header"/>
    <w:basedOn w:val="Normal"/>
    <w:link w:val="HeaderChar"/>
    <w:uiPriority w:val="99"/>
    <w:rsid w:val="00170CA8"/>
    <w:pPr>
      <w:tabs>
        <w:tab w:val="center" w:pos="4320"/>
        <w:tab w:val="right" w:pos="8640"/>
      </w:tabs>
    </w:pPr>
  </w:style>
  <w:style w:type="character" w:customStyle="1" w:styleId="HeaderChar">
    <w:name w:val="Header Char"/>
    <w:basedOn w:val="DefaultParagraphFont"/>
    <w:link w:val="Header"/>
    <w:uiPriority w:val="99"/>
    <w:rsid w:val="00F1337F"/>
    <w:rPr>
      <w:sz w:val="24"/>
      <w:szCs w:val="24"/>
    </w:rPr>
  </w:style>
  <w:style w:type="paragraph" w:styleId="BalloonText">
    <w:name w:val="Balloon Text"/>
    <w:basedOn w:val="Normal"/>
    <w:link w:val="BalloonTextChar"/>
    <w:rsid w:val="00F1337F"/>
    <w:rPr>
      <w:rFonts w:ascii="Tahoma" w:hAnsi="Tahoma" w:cs="Tahoma"/>
      <w:sz w:val="16"/>
      <w:szCs w:val="16"/>
    </w:rPr>
  </w:style>
  <w:style w:type="character" w:customStyle="1" w:styleId="BalloonTextChar">
    <w:name w:val="Balloon Text Char"/>
    <w:basedOn w:val="DefaultParagraphFont"/>
    <w:link w:val="BalloonText"/>
    <w:rsid w:val="00F1337F"/>
    <w:rPr>
      <w:rFonts w:ascii="Tahoma" w:hAnsi="Tahoma" w:cs="Tahoma"/>
      <w:sz w:val="16"/>
      <w:szCs w:val="16"/>
    </w:rPr>
  </w:style>
  <w:style w:type="character" w:customStyle="1" w:styleId="FooterChar">
    <w:name w:val="Footer Char"/>
    <w:basedOn w:val="DefaultParagraphFont"/>
    <w:link w:val="Footer"/>
    <w:uiPriority w:val="99"/>
    <w:rsid w:val="00F1337F"/>
    <w:rPr>
      <w:sz w:val="24"/>
      <w:szCs w:val="24"/>
    </w:rPr>
  </w:style>
  <w:style w:type="paragraph" w:styleId="ListParagraph">
    <w:name w:val="List Paragraph"/>
    <w:basedOn w:val="Normal"/>
    <w:uiPriority w:val="34"/>
    <w:qFormat/>
    <w:rsid w:val="00554E5B"/>
    <w:pPr>
      <w:ind w:left="720"/>
      <w:contextualSpacing/>
    </w:pPr>
  </w:style>
  <w:style w:type="character" w:styleId="CommentReference">
    <w:name w:val="annotation reference"/>
    <w:basedOn w:val="DefaultParagraphFont"/>
    <w:uiPriority w:val="99"/>
    <w:rsid w:val="004B50F6"/>
    <w:rPr>
      <w:sz w:val="16"/>
      <w:szCs w:val="16"/>
    </w:rPr>
  </w:style>
  <w:style w:type="paragraph" w:styleId="CommentText">
    <w:name w:val="annotation text"/>
    <w:basedOn w:val="Normal"/>
    <w:link w:val="CommentTextChar"/>
    <w:uiPriority w:val="99"/>
    <w:rsid w:val="004B50F6"/>
    <w:rPr>
      <w:sz w:val="20"/>
      <w:szCs w:val="20"/>
    </w:rPr>
  </w:style>
  <w:style w:type="character" w:customStyle="1" w:styleId="CommentTextChar">
    <w:name w:val="Comment Text Char"/>
    <w:basedOn w:val="DefaultParagraphFont"/>
    <w:link w:val="CommentText"/>
    <w:uiPriority w:val="99"/>
    <w:rsid w:val="004B50F6"/>
  </w:style>
  <w:style w:type="paragraph" w:styleId="CommentSubject">
    <w:name w:val="annotation subject"/>
    <w:basedOn w:val="CommentText"/>
    <w:next w:val="CommentText"/>
    <w:link w:val="CommentSubjectChar"/>
    <w:rsid w:val="004B50F6"/>
    <w:rPr>
      <w:b/>
      <w:bCs/>
    </w:rPr>
  </w:style>
  <w:style w:type="character" w:customStyle="1" w:styleId="CommentSubjectChar">
    <w:name w:val="Comment Subject Char"/>
    <w:basedOn w:val="CommentTextChar"/>
    <w:link w:val="CommentSubject"/>
    <w:rsid w:val="004B50F6"/>
    <w:rPr>
      <w:b/>
      <w:bCs/>
    </w:rPr>
  </w:style>
  <w:style w:type="character" w:customStyle="1" w:styleId="italic">
    <w:name w:val="italic"/>
    <w:basedOn w:val="DefaultParagraphFont"/>
    <w:rsid w:val="006349A4"/>
  </w:style>
  <w:style w:type="character" w:styleId="HTMLCite">
    <w:name w:val="HTML Cite"/>
    <w:basedOn w:val="DefaultParagraphFont"/>
    <w:uiPriority w:val="99"/>
    <w:unhideWhenUsed/>
    <w:rsid w:val="00564555"/>
    <w:rPr>
      <w:i/>
      <w:iCs/>
    </w:rPr>
  </w:style>
  <w:style w:type="paragraph" w:styleId="Revision">
    <w:name w:val="Revision"/>
    <w:hidden/>
    <w:uiPriority w:val="99"/>
    <w:semiHidden/>
    <w:rsid w:val="00A0270C"/>
    <w:rPr>
      <w:sz w:val="24"/>
      <w:szCs w:val="24"/>
    </w:rPr>
  </w:style>
  <w:style w:type="character" w:customStyle="1" w:styleId="Heading2Char">
    <w:name w:val="Heading 2 Char"/>
    <w:basedOn w:val="DefaultParagraphFont"/>
    <w:link w:val="Heading2"/>
    <w:uiPriority w:val="9"/>
    <w:rsid w:val="00A03123"/>
    <w:rPr>
      <w:rFonts w:ascii="Arial" w:hAnsi="Arial" w:cs="Arial"/>
      <w:b/>
      <w:bCs/>
      <w:i/>
      <w:iCs/>
      <w:sz w:val="28"/>
      <w:szCs w:val="28"/>
    </w:rPr>
  </w:style>
  <w:style w:type="character" w:customStyle="1" w:styleId="Heading9Char">
    <w:name w:val="Heading 9 Char"/>
    <w:basedOn w:val="DefaultParagraphFont"/>
    <w:link w:val="Heading9"/>
    <w:rsid w:val="00A03123"/>
    <w:rPr>
      <w:sz w:val="24"/>
      <w:szCs w:val="24"/>
      <w:u w:val="single"/>
    </w:rPr>
  </w:style>
  <w:style w:type="paragraph" w:styleId="NormalWeb">
    <w:name w:val="Normal (Web)"/>
    <w:basedOn w:val="Normal"/>
    <w:uiPriority w:val="99"/>
    <w:unhideWhenUsed/>
    <w:rsid w:val="006761E1"/>
    <w:pPr>
      <w:spacing w:before="100" w:beforeAutospacing="1" w:after="100" w:afterAutospacing="1"/>
    </w:pPr>
  </w:style>
  <w:style w:type="paragraph" w:customStyle="1" w:styleId="Bullet1">
    <w:name w:val="Bullet 1"/>
    <w:basedOn w:val="Normal"/>
    <w:rsid w:val="00344121"/>
    <w:pPr>
      <w:numPr>
        <w:numId w:val="16"/>
      </w:numPr>
      <w:spacing w:after="120" w:line="264" w:lineRule="auto"/>
    </w:pPr>
    <w:rPr>
      <w:szCs w:val="20"/>
    </w:rPr>
  </w:style>
  <w:style w:type="paragraph" w:customStyle="1" w:styleId="Althead3">
    <w:name w:val="Alt head 3"/>
    <w:basedOn w:val="Normal"/>
    <w:next w:val="Normal"/>
    <w:rsid w:val="00344121"/>
    <w:pPr>
      <w:keepNext/>
      <w:spacing w:before="240" w:after="240" w:line="264" w:lineRule="auto"/>
    </w:pPr>
    <w:rPr>
      <w:rFonts w:ascii="Palatino" w:hAnsi="Palatino"/>
      <w:b/>
      <w:szCs w:val="20"/>
    </w:rPr>
  </w:style>
  <w:style w:type="paragraph" w:customStyle="1" w:styleId="altheada1">
    <w:name w:val="alt head a1"/>
    <w:basedOn w:val="Normal"/>
    <w:next w:val="Normal"/>
    <w:rsid w:val="00344121"/>
    <w:pPr>
      <w:spacing w:after="40" w:line="264" w:lineRule="auto"/>
    </w:pPr>
    <w:rPr>
      <w:rFonts w:ascii="Palatino" w:hAnsi="Palatino"/>
      <w:i/>
      <w:sz w:val="28"/>
      <w:szCs w:val="20"/>
    </w:rPr>
  </w:style>
  <w:style w:type="character" w:customStyle="1" w:styleId="ssens">
    <w:name w:val="ssens"/>
    <w:basedOn w:val="DefaultParagraphFont"/>
    <w:rsid w:val="00956CEE"/>
  </w:style>
  <w:style w:type="character" w:styleId="Emphasis">
    <w:name w:val="Emphasis"/>
    <w:basedOn w:val="DefaultParagraphFont"/>
    <w:uiPriority w:val="20"/>
    <w:qFormat/>
    <w:rsid w:val="00956CEE"/>
    <w:rPr>
      <w:i/>
      <w:iCs/>
    </w:rPr>
  </w:style>
  <w:style w:type="character" w:customStyle="1" w:styleId="st">
    <w:name w:val="st"/>
    <w:basedOn w:val="DefaultParagraphFont"/>
    <w:rsid w:val="003519DC"/>
  </w:style>
  <w:style w:type="character" w:styleId="SubtleReference">
    <w:name w:val="Subtle Reference"/>
    <w:basedOn w:val="DefaultParagraphFont"/>
    <w:uiPriority w:val="31"/>
    <w:qFormat/>
    <w:rsid w:val="00461931"/>
    <w:rPr>
      <w:smallCaps/>
      <w:color w:val="5A5A5A" w:themeColor="text1" w:themeTint="A5"/>
    </w:rPr>
  </w:style>
  <w:style w:type="character" w:customStyle="1" w:styleId="TitleChar">
    <w:name w:val="Title Char"/>
    <w:basedOn w:val="DefaultParagraphFont"/>
    <w:link w:val="Title"/>
    <w:uiPriority w:val="10"/>
    <w:rsid w:val="00461931"/>
    <w:rPr>
      <w:b/>
      <w:bCs/>
      <w:sz w:val="24"/>
      <w:szCs w:val="24"/>
    </w:rPr>
  </w:style>
  <w:style w:type="character" w:styleId="UnresolvedMention">
    <w:name w:val="Unresolved Mention"/>
    <w:basedOn w:val="DefaultParagraphFont"/>
    <w:uiPriority w:val="99"/>
    <w:semiHidden/>
    <w:unhideWhenUsed/>
    <w:rsid w:val="00F5635F"/>
    <w:rPr>
      <w:color w:val="605E5C"/>
      <w:shd w:val="clear" w:color="auto" w:fill="E1DFDD"/>
    </w:rPr>
  </w:style>
  <w:style w:type="character" w:customStyle="1" w:styleId="contentcontrolboundarysink">
    <w:name w:val="contentcontrolboundarysink"/>
    <w:basedOn w:val="DefaultParagraphFont"/>
    <w:rsid w:val="00683F49"/>
  </w:style>
  <w:style w:type="character" w:customStyle="1" w:styleId="normaltextrun">
    <w:name w:val="normaltextrun"/>
    <w:basedOn w:val="DefaultParagraphFont"/>
    <w:rsid w:val="00683F49"/>
  </w:style>
  <w:style w:type="character" w:customStyle="1" w:styleId="tabchar">
    <w:name w:val="tabchar"/>
    <w:basedOn w:val="DefaultParagraphFont"/>
    <w:rsid w:val="00683F49"/>
  </w:style>
  <w:style w:type="character" w:customStyle="1" w:styleId="eop">
    <w:name w:val="eop"/>
    <w:basedOn w:val="DefaultParagraphFont"/>
    <w:rsid w:val="0068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872">
      <w:bodyDiv w:val="1"/>
      <w:marLeft w:val="0"/>
      <w:marRight w:val="0"/>
      <w:marTop w:val="0"/>
      <w:marBottom w:val="0"/>
      <w:divBdr>
        <w:top w:val="none" w:sz="0" w:space="0" w:color="auto"/>
        <w:left w:val="none" w:sz="0" w:space="0" w:color="auto"/>
        <w:bottom w:val="none" w:sz="0" w:space="0" w:color="auto"/>
        <w:right w:val="none" w:sz="0" w:space="0" w:color="auto"/>
      </w:divBdr>
    </w:div>
    <w:div w:id="74909168">
      <w:bodyDiv w:val="1"/>
      <w:marLeft w:val="0"/>
      <w:marRight w:val="0"/>
      <w:marTop w:val="0"/>
      <w:marBottom w:val="0"/>
      <w:divBdr>
        <w:top w:val="none" w:sz="0" w:space="0" w:color="auto"/>
        <w:left w:val="none" w:sz="0" w:space="0" w:color="auto"/>
        <w:bottom w:val="none" w:sz="0" w:space="0" w:color="auto"/>
        <w:right w:val="none" w:sz="0" w:space="0" w:color="auto"/>
      </w:divBdr>
    </w:div>
    <w:div w:id="81416023">
      <w:bodyDiv w:val="1"/>
      <w:marLeft w:val="0"/>
      <w:marRight w:val="0"/>
      <w:marTop w:val="0"/>
      <w:marBottom w:val="0"/>
      <w:divBdr>
        <w:top w:val="none" w:sz="0" w:space="0" w:color="auto"/>
        <w:left w:val="none" w:sz="0" w:space="0" w:color="auto"/>
        <w:bottom w:val="none" w:sz="0" w:space="0" w:color="auto"/>
        <w:right w:val="none" w:sz="0" w:space="0" w:color="auto"/>
      </w:divBdr>
    </w:div>
    <w:div w:id="108161842">
      <w:bodyDiv w:val="1"/>
      <w:marLeft w:val="0"/>
      <w:marRight w:val="0"/>
      <w:marTop w:val="0"/>
      <w:marBottom w:val="0"/>
      <w:divBdr>
        <w:top w:val="none" w:sz="0" w:space="0" w:color="auto"/>
        <w:left w:val="none" w:sz="0" w:space="0" w:color="auto"/>
        <w:bottom w:val="none" w:sz="0" w:space="0" w:color="auto"/>
        <w:right w:val="none" w:sz="0" w:space="0" w:color="auto"/>
      </w:divBdr>
    </w:div>
    <w:div w:id="120660596">
      <w:bodyDiv w:val="1"/>
      <w:marLeft w:val="0"/>
      <w:marRight w:val="0"/>
      <w:marTop w:val="0"/>
      <w:marBottom w:val="0"/>
      <w:divBdr>
        <w:top w:val="none" w:sz="0" w:space="0" w:color="auto"/>
        <w:left w:val="none" w:sz="0" w:space="0" w:color="auto"/>
        <w:bottom w:val="none" w:sz="0" w:space="0" w:color="auto"/>
        <w:right w:val="none" w:sz="0" w:space="0" w:color="auto"/>
      </w:divBdr>
    </w:div>
    <w:div w:id="144055107">
      <w:bodyDiv w:val="1"/>
      <w:marLeft w:val="0"/>
      <w:marRight w:val="0"/>
      <w:marTop w:val="0"/>
      <w:marBottom w:val="0"/>
      <w:divBdr>
        <w:top w:val="none" w:sz="0" w:space="0" w:color="auto"/>
        <w:left w:val="none" w:sz="0" w:space="0" w:color="auto"/>
        <w:bottom w:val="none" w:sz="0" w:space="0" w:color="auto"/>
        <w:right w:val="none" w:sz="0" w:space="0" w:color="auto"/>
      </w:divBdr>
    </w:div>
    <w:div w:id="144979528">
      <w:bodyDiv w:val="1"/>
      <w:marLeft w:val="0"/>
      <w:marRight w:val="0"/>
      <w:marTop w:val="0"/>
      <w:marBottom w:val="0"/>
      <w:divBdr>
        <w:top w:val="none" w:sz="0" w:space="0" w:color="auto"/>
        <w:left w:val="none" w:sz="0" w:space="0" w:color="auto"/>
        <w:bottom w:val="none" w:sz="0" w:space="0" w:color="auto"/>
        <w:right w:val="none" w:sz="0" w:space="0" w:color="auto"/>
      </w:divBdr>
    </w:div>
    <w:div w:id="147139824">
      <w:bodyDiv w:val="1"/>
      <w:marLeft w:val="0"/>
      <w:marRight w:val="0"/>
      <w:marTop w:val="0"/>
      <w:marBottom w:val="0"/>
      <w:divBdr>
        <w:top w:val="none" w:sz="0" w:space="0" w:color="auto"/>
        <w:left w:val="none" w:sz="0" w:space="0" w:color="auto"/>
        <w:bottom w:val="none" w:sz="0" w:space="0" w:color="auto"/>
        <w:right w:val="none" w:sz="0" w:space="0" w:color="auto"/>
      </w:divBdr>
    </w:div>
    <w:div w:id="152181162">
      <w:bodyDiv w:val="1"/>
      <w:marLeft w:val="0"/>
      <w:marRight w:val="0"/>
      <w:marTop w:val="0"/>
      <w:marBottom w:val="0"/>
      <w:divBdr>
        <w:top w:val="none" w:sz="0" w:space="0" w:color="auto"/>
        <w:left w:val="none" w:sz="0" w:space="0" w:color="auto"/>
        <w:bottom w:val="none" w:sz="0" w:space="0" w:color="auto"/>
        <w:right w:val="none" w:sz="0" w:space="0" w:color="auto"/>
      </w:divBdr>
    </w:div>
    <w:div w:id="187334279">
      <w:bodyDiv w:val="1"/>
      <w:marLeft w:val="0"/>
      <w:marRight w:val="0"/>
      <w:marTop w:val="0"/>
      <w:marBottom w:val="0"/>
      <w:divBdr>
        <w:top w:val="none" w:sz="0" w:space="0" w:color="auto"/>
        <w:left w:val="none" w:sz="0" w:space="0" w:color="auto"/>
        <w:bottom w:val="none" w:sz="0" w:space="0" w:color="auto"/>
        <w:right w:val="none" w:sz="0" w:space="0" w:color="auto"/>
      </w:divBdr>
    </w:div>
    <w:div w:id="205719822">
      <w:bodyDiv w:val="1"/>
      <w:marLeft w:val="0"/>
      <w:marRight w:val="0"/>
      <w:marTop w:val="0"/>
      <w:marBottom w:val="0"/>
      <w:divBdr>
        <w:top w:val="none" w:sz="0" w:space="0" w:color="auto"/>
        <w:left w:val="none" w:sz="0" w:space="0" w:color="auto"/>
        <w:bottom w:val="none" w:sz="0" w:space="0" w:color="auto"/>
        <w:right w:val="none" w:sz="0" w:space="0" w:color="auto"/>
      </w:divBdr>
    </w:div>
    <w:div w:id="261374758">
      <w:bodyDiv w:val="1"/>
      <w:marLeft w:val="0"/>
      <w:marRight w:val="0"/>
      <w:marTop w:val="0"/>
      <w:marBottom w:val="0"/>
      <w:divBdr>
        <w:top w:val="none" w:sz="0" w:space="0" w:color="auto"/>
        <w:left w:val="none" w:sz="0" w:space="0" w:color="auto"/>
        <w:bottom w:val="none" w:sz="0" w:space="0" w:color="auto"/>
        <w:right w:val="none" w:sz="0" w:space="0" w:color="auto"/>
      </w:divBdr>
    </w:div>
    <w:div w:id="266234553">
      <w:bodyDiv w:val="1"/>
      <w:marLeft w:val="0"/>
      <w:marRight w:val="0"/>
      <w:marTop w:val="0"/>
      <w:marBottom w:val="0"/>
      <w:divBdr>
        <w:top w:val="none" w:sz="0" w:space="0" w:color="auto"/>
        <w:left w:val="none" w:sz="0" w:space="0" w:color="auto"/>
        <w:bottom w:val="none" w:sz="0" w:space="0" w:color="auto"/>
        <w:right w:val="none" w:sz="0" w:space="0" w:color="auto"/>
      </w:divBdr>
    </w:div>
    <w:div w:id="276375057">
      <w:bodyDiv w:val="1"/>
      <w:marLeft w:val="0"/>
      <w:marRight w:val="0"/>
      <w:marTop w:val="0"/>
      <w:marBottom w:val="0"/>
      <w:divBdr>
        <w:top w:val="none" w:sz="0" w:space="0" w:color="auto"/>
        <w:left w:val="none" w:sz="0" w:space="0" w:color="auto"/>
        <w:bottom w:val="none" w:sz="0" w:space="0" w:color="auto"/>
        <w:right w:val="none" w:sz="0" w:space="0" w:color="auto"/>
      </w:divBdr>
    </w:div>
    <w:div w:id="303118734">
      <w:bodyDiv w:val="1"/>
      <w:marLeft w:val="0"/>
      <w:marRight w:val="0"/>
      <w:marTop w:val="0"/>
      <w:marBottom w:val="0"/>
      <w:divBdr>
        <w:top w:val="none" w:sz="0" w:space="0" w:color="auto"/>
        <w:left w:val="none" w:sz="0" w:space="0" w:color="auto"/>
        <w:bottom w:val="none" w:sz="0" w:space="0" w:color="auto"/>
        <w:right w:val="none" w:sz="0" w:space="0" w:color="auto"/>
      </w:divBdr>
    </w:div>
    <w:div w:id="347371405">
      <w:bodyDiv w:val="1"/>
      <w:marLeft w:val="0"/>
      <w:marRight w:val="0"/>
      <w:marTop w:val="0"/>
      <w:marBottom w:val="0"/>
      <w:divBdr>
        <w:top w:val="none" w:sz="0" w:space="0" w:color="auto"/>
        <w:left w:val="none" w:sz="0" w:space="0" w:color="auto"/>
        <w:bottom w:val="none" w:sz="0" w:space="0" w:color="auto"/>
        <w:right w:val="none" w:sz="0" w:space="0" w:color="auto"/>
      </w:divBdr>
      <w:divsChild>
        <w:div w:id="883635548">
          <w:marLeft w:val="0"/>
          <w:marRight w:val="0"/>
          <w:marTop w:val="0"/>
          <w:marBottom w:val="0"/>
          <w:divBdr>
            <w:top w:val="none" w:sz="0" w:space="0" w:color="auto"/>
            <w:left w:val="none" w:sz="0" w:space="0" w:color="auto"/>
            <w:bottom w:val="none" w:sz="0" w:space="0" w:color="auto"/>
            <w:right w:val="none" w:sz="0" w:space="0" w:color="auto"/>
          </w:divBdr>
        </w:div>
        <w:div w:id="790593392">
          <w:marLeft w:val="0"/>
          <w:marRight w:val="0"/>
          <w:marTop w:val="0"/>
          <w:marBottom w:val="0"/>
          <w:divBdr>
            <w:top w:val="none" w:sz="0" w:space="0" w:color="auto"/>
            <w:left w:val="none" w:sz="0" w:space="0" w:color="auto"/>
            <w:bottom w:val="none" w:sz="0" w:space="0" w:color="auto"/>
            <w:right w:val="none" w:sz="0" w:space="0" w:color="auto"/>
          </w:divBdr>
        </w:div>
        <w:div w:id="221914582">
          <w:marLeft w:val="0"/>
          <w:marRight w:val="0"/>
          <w:marTop w:val="0"/>
          <w:marBottom w:val="0"/>
          <w:divBdr>
            <w:top w:val="none" w:sz="0" w:space="0" w:color="auto"/>
            <w:left w:val="none" w:sz="0" w:space="0" w:color="auto"/>
            <w:bottom w:val="none" w:sz="0" w:space="0" w:color="auto"/>
            <w:right w:val="none" w:sz="0" w:space="0" w:color="auto"/>
          </w:divBdr>
        </w:div>
      </w:divsChild>
    </w:div>
    <w:div w:id="352807244">
      <w:bodyDiv w:val="1"/>
      <w:marLeft w:val="0"/>
      <w:marRight w:val="0"/>
      <w:marTop w:val="0"/>
      <w:marBottom w:val="0"/>
      <w:divBdr>
        <w:top w:val="none" w:sz="0" w:space="0" w:color="auto"/>
        <w:left w:val="none" w:sz="0" w:space="0" w:color="auto"/>
        <w:bottom w:val="none" w:sz="0" w:space="0" w:color="auto"/>
        <w:right w:val="none" w:sz="0" w:space="0" w:color="auto"/>
      </w:divBdr>
    </w:div>
    <w:div w:id="356005072">
      <w:bodyDiv w:val="1"/>
      <w:marLeft w:val="0"/>
      <w:marRight w:val="0"/>
      <w:marTop w:val="0"/>
      <w:marBottom w:val="0"/>
      <w:divBdr>
        <w:top w:val="none" w:sz="0" w:space="0" w:color="auto"/>
        <w:left w:val="none" w:sz="0" w:space="0" w:color="auto"/>
        <w:bottom w:val="none" w:sz="0" w:space="0" w:color="auto"/>
        <w:right w:val="none" w:sz="0" w:space="0" w:color="auto"/>
      </w:divBdr>
    </w:div>
    <w:div w:id="409235168">
      <w:bodyDiv w:val="1"/>
      <w:marLeft w:val="0"/>
      <w:marRight w:val="0"/>
      <w:marTop w:val="0"/>
      <w:marBottom w:val="0"/>
      <w:divBdr>
        <w:top w:val="none" w:sz="0" w:space="0" w:color="auto"/>
        <w:left w:val="none" w:sz="0" w:space="0" w:color="auto"/>
        <w:bottom w:val="none" w:sz="0" w:space="0" w:color="auto"/>
        <w:right w:val="none" w:sz="0" w:space="0" w:color="auto"/>
      </w:divBdr>
    </w:div>
    <w:div w:id="414474806">
      <w:bodyDiv w:val="1"/>
      <w:marLeft w:val="0"/>
      <w:marRight w:val="0"/>
      <w:marTop w:val="0"/>
      <w:marBottom w:val="0"/>
      <w:divBdr>
        <w:top w:val="none" w:sz="0" w:space="0" w:color="auto"/>
        <w:left w:val="none" w:sz="0" w:space="0" w:color="auto"/>
        <w:bottom w:val="none" w:sz="0" w:space="0" w:color="auto"/>
        <w:right w:val="none" w:sz="0" w:space="0" w:color="auto"/>
      </w:divBdr>
    </w:div>
    <w:div w:id="435517327">
      <w:bodyDiv w:val="1"/>
      <w:marLeft w:val="0"/>
      <w:marRight w:val="0"/>
      <w:marTop w:val="0"/>
      <w:marBottom w:val="0"/>
      <w:divBdr>
        <w:top w:val="none" w:sz="0" w:space="0" w:color="auto"/>
        <w:left w:val="none" w:sz="0" w:space="0" w:color="auto"/>
        <w:bottom w:val="none" w:sz="0" w:space="0" w:color="auto"/>
        <w:right w:val="none" w:sz="0" w:space="0" w:color="auto"/>
      </w:divBdr>
    </w:div>
    <w:div w:id="504319127">
      <w:bodyDiv w:val="1"/>
      <w:marLeft w:val="0"/>
      <w:marRight w:val="0"/>
      <w:marTop w:val="0"/>
      <w:marBottom w:val="0"/>
      <w:divBdr>
        <w:top w:val="none" w:sz="0" w:space="0" w:color="auto"/>
        <w:left w:val="none" w:sz="0" w:space="0" w:color="auto"/>
        <w:bottom w:val="none" w:sz="0" w:space="0" w:color="auto"/>
        <w:right w:val="none" w:sz="0" w:space="0" w:color="auto"/>
      </w:divBdr>
    </w:div>
    <w:div w:id="549266904">
      <w:bodyDiv w:val="1"/>
      <w:marLeft w:val="0"/>
      <w:marRight w:val="0"/>
      <w:marTop w:val="0"/>
      <w:marBottom w:val="0"/>
      <w:divBdr>
        <w:top w:val="none" w:sz="0" w:space="0" w:color="auto"/>
        <w:left w:val="none" w:sz="0" w:space="0" w:color="auto"/>
        <w:bottom w:val="none" w:sz="0" w:space="0" w:color="auto"/>
        <w:right w:val="none" w:sz="0" w:space="0" w:color="auto"/>
      </w:divBdr>
    </w:div>
    <w:div w:id="550846362">
      <w:bodyDiv w:val="1"/>
      <w:marLeft w:val="0"/>
      <w:marRight w:val="0"/>
      <w:marTop w:val="0"/>
      <w:marBottom w:val="0"/>
      <w:divBdr>
        <w:top w:val="none" w:sz="0" w:space="0" w:color="auto"/>
        <w:left w:val="none" w:sz="0" w:space="0" w:color="auto"/>
        <w:bottom w:val="none" w:sz="0" w:space="0" w:color="auto"/>
        <w:right w:val="none" w:sz="0" w:space="0" w:color="auto"/>
      </w:divBdr>
    </w:div>
    <w:div w:id="581186890">
      <w:bodyDiv w:val="1"/>
      <w:marLeft w:val="0"/>
      <w:marRight w:val="0"/>
      <w:marTop w:val="0"/>
      <w:marBottom w:val="0"/>
      <w:divBdr>
        <w:top w:val="none" w:sz="0" w:space="0" w:color="auto"/>
        <w:left w:val="none" w:sz="0" w:space="0" w:color="auto"/>
        <w:bottom w:val="none" w:sz="0" w:space="0" w:color="auto"/>
        <w:right w:val="none" w:sz="0" w:space="0" w:color="auto"/>
      </w:divBdr>
    </w:div>
    <w:div w:id="594556909">
      <w:bodyDiv w:val="1"/>
      <w:marLeft w:val="0"/>
      <w:marRight w:val="0"/>
      <w:marTop w:val="0"/>
      <w:marBottom w:val="0"/>
      <w:divBdr>
        <w:top w:val="none" w:sz="0" w:space="0" w:color="auto"/>
        <w:left w:val="none" w:sz="0" w:space="0" w:color="auto"/>
        <w:bottom w:val="none" w:sz="0" w:space="0" w:color="auto"/>
        <w:right w:val="none" w:sz="0" w:space="0" w:color="auto"/>
      </w:divBdr>
    </w:div>
    <w:div w:id="639769378">
      <w:bodyDiv w:val="1"/>
      <w:marLeft w:val="0"/>
      <w:marRight w:val="0"/>
      <w:marTop w:val="0"/>
      <w:marBottom w:val="0"/>
      <w:divBdr>
        <w:top w:val="none" w:sz="0" w:space="0" w:color="auto"/>
        <w:left w:val="none" w:sz="0" w:space="0" w:color="auto"/>
        <w:bottom w:val="none" w:sz="0" w:space="0" w:color="auto"/>
        <w:right w:val="none" w:sz="0" w:space="0" w:color="auto"/>
      </w:divBdr>
    </w:div>
    <w:div w:id="641737418">
      <w:bodyDiv w:val="1"/>
      <w:marLeft w:val="0"/>
      <w:marRight w:val="0"/>
      <w:marTop w:val="0"/>
      <w:marBottom w:val="0"/>
      <w:divBdr>
        <w:top w:val="none" w:sz="0" w:space="0" w:color="auto"/>
        <w:left w:val="none" w:sz="0" w:space="0" w:color="auto"/>
        <w:bottom w:val="none" w:sz="0" w:space="0" w:color="auto"/>
        <w:right w:val="none" w:sz="0" w:space="0" w:color="auto"/>
      </w:divBdr>
    </w:div>
    <w:div w:id="642350701">
      <w:bodyDiv w:val="1"/>
      <w:marLeft w:val="0"/>
      <w:marRight w:val="0"/>
      <w:marTop w:val="0"/>
      <w:marBottom w:val="0"/>
      <w:divBdr>
        <w:top w:val="none" w:sz="0" w:space="0" w:color="auto"/>
        <w:left w:val="none" w:sz="0" w:space="0" w:color="auto"/>
        <w:bottom w:val="none" w:sz="0" w:space="0" w:color="auto"/>
        <w:right w:val="none" w:sz="0" w:space="0" w:color="auto"/>
      </w:divBdr>
    </w:div>
    <w:div w:id="686716797">
      <w:bodyDiv w:val="1"/>
      <w:marLeft w:val="0"/>
      <w:marRight w:val="0"/>
      <w:marTop w:val="0"/>
      <w:marBottom w:val="0"/>
      <w:divBdr>
        <w:top w:val="none" w:sz="0" w:space="0" w:color="auto"/>
        <w:left w:val="none" w:sz="0" w:space="0" w:color="auto"/>
        <w:bottom w:val="none" w:sz="0" w:space="0" w:color="auto"/>
        <w:right w:val="none" w:sz="0" w:space="0" w:color="auto"/>
      </w:divBdr>
    </w:div>
    <w:div w:id="689914476">
      <w:bodyDiv w:val="1"/>
      <w:marLeft w:val="0"/>
      <w:marRight w:val="0"/>
      <w:marTop w:val="0"/>
      <w:marBottom w:val="0"/>
      <w:divBdr>
        <w:top w:val="none" w:sz="0" w:space="0" w:color="auto"/>
        <w:left w:val="none" w:sz="0" w:space="0" w:color="auto"/>
        <w:bottom w:val="none" w:sz="0" w:space="0" w:color="auto"/>
        <w:right w:val="none" w:sz="0" w:space="0" w:color="auto"/>
      </w:divBdr>
    </w:div>
    <w:div w:id="720325985">
      <w:bodyDiv w:val="1"/>
      <w:marLeft w:val="0"/>
      <w:marRight w:val="0"/>
      <w:marTop w:val="0"/>
      <w:marBottom w:val="0"/>
      <w:divBdr>
        <w:top w:val="none" w:sz="0" w:space="0" w:color="auto"/>
        <w:left w:val="none" w:sz="0" w:space="0" w:color="auto"/>
        <w:bottom w:val="none" w:sz="0" w:space="0" w:color="auto"/>
        <w:right w:val="none" w:sz="0" w:space="0" w:color="auto"/>
      </w:divBdr>
    </w:div>
    <w:div w:id="734934713">
      <w:bodyDiv w:val="1"/>
      <w:marLeft w:val="0"/>
      <w:marRight w:val="0"/>
      <w:marTop w:val="0"/>
      <w:marBottom w:val="0"/>
      <w:divBdr>
        <w:top w:val="none" w:sz="0" w:space="0" w:color="auto"/>
        <w:left w:val="none" w:sz="0" w:space="0" w:color="auto"/>
        <w:bottom w:val="none" w:sz="0" w:space="0" w:color="auto"/>
        <w:right w:val="none" w:sz="0" w:space="0" w:color="auto"/>
      </w:divBdr>
    </w:div>
    <w:div w:id="785462419">
      <w:bodyDiv w:val="1"/>
      <w:marLeft w:val="0"/>
      <w:marRight w:val="0"/>
      <w:marTop w:val="0"/>
      <w:marBottom w:val="0"/>
      <w:divBdr>
        <w:top w:val="none" w:sz="0" w:space="0" w:color="auto"/>
        <w:left w:val="none" w:sz="0" w:space="0" w:color="auto"/>
        <w:bottom w:val="none" w:sz="0" w:space="0" w:color="auto"/>
        <w:right w:val="none" w:sz="0" w:space="0" w:color="auto"/>
      </w:divBdr>
    </w:div>
    <w:div w:id="792286755">
      <w:bodyDiv w:val="1"/>
      <w:marLeft w:val="0"/>
      <w:marRight w:val="0"/>
      <w:marTop w:val="0"/>
      <w:marBottom w:val="0"/>
      <w:divBdr>
        <w:top w:val="none" w:sz="0" w:space="0" w:color="auto"/>
        <w:left w:val="none" w:sz="0" w:space="0" w:color="auto"/>
        <w:bottom w:val="none" w:sz="0" w:space="0" w:color="auto"/>
        <w:right w:val="none" w:sz="0" w:space="0" w:color="auto"/>
      </w:divBdr>
    </w:div>
    <w:div w:id="815494307">
      <w:bodyDiv w:val="1"/>
      <w:marLeft w:val="0"/>
      <w:marRight w:val="0"/>
      <w:marTop w:val="0"/>
      <w:marBottom w:val="0"/>
      <w:divBdr>
        <w:top w:val="none" w:sz="0" w:space="0" w:color="auto"/>
        <w:left w:val="none" w:sz="0" w:space="0" w:color="auto"/>
        <w:bottom w:val="none" w:sz="0" w:space="0" w:color="auto"/>
        <w:right w:val="none" w:sz="0" w:space="0" w:color="auto"/>
      </w:divBdr>
    </w:div>
    <w:div w:id="837615980">
      <w:bodyDiv w:val="1"/>
      <w:marLeft w:val="0"/>
      <w:marRight w:val="0"/>
      <w:marTop w:val="0"/>
      <w:marBottom w:val="0"/>
      <w:divBdr>
        <w:top w:val="none" w:sz="0" w:space="0" w:color="auto"/>
        <w:left w:val="none" w:sz="0" w:space="0" w:color="auto"/>
        <w:bottom w:val="none" w:sz="0" w:space="0" w:color="auto"/>
        <w:right w:val="none" w:sz="0" w:space="0" w:color="auto"/>
      </w:divBdr>
    </w:div>
    <w:div w:id="838157291">
      <w:bodyDiv w:val="1"/>
      <w:marLeft w:val="0"/>
      <w:marRight w:val="0"/>
      <w:marTop w:val="0"/>
      <w:marBottom w:val="0"/>
      <w:divBdr>
        <w:top w:val="none" w:sz="0" w:space="0" w:color="auto"/>
        <w:left w:val="none" w:sz="0" w:space="0" w:color="auto"/>
        <w:bottom w:val="none" w:sz="0" w:space="0" w:color="auto"/>
        <w:right w:val="none" w:sz="0" w:space="0" w:color="auto"/>
      </w:divBdr>
    </w:div>
    <w:div w:id="848983812">
      <w:bodyDiv w:val="1"/>
      <w:marLeft w:val="0"/>
      <w:marRight w:val="0"/>
      <w:marTop w:val="0"/>
      <w:marBottom w:val="0"/>
      <w:divBdr>
        <w:top w:val="none" w:sz="0" w:space="0" w:color="auto"/>
        <w:left w:val="none" w:sz="0" w:space="0" w:color="auto"/>
        <w:bottom w:val="none" w:sz="0" w:space="0" w:color="auto"/>
        <w:right w:val="none" w:sz="0" w:space="0" w:color="auto"/>
      </w:divBdr>
    </w:div>
    <w:div w:id="892161446">
      <w:bodyDiv w:val="1"/>
      <w:marLeft w:val="0"/>
      <w:marRight w:val="0"/>
      <w:marTop w:val="0"/>
      <w:marBottom w:val="0"/>
      <w:divBdr>
        <w:top w:val="none" w:sz="0" w:space="0" w:color="auto"/>
        <w:left w:val="none" w:sz="0" w:space="0" w:color="auto"/>
        <w:bottom w:val="none" w:sz="0" w:space="0" w:color="auto"/>
        <w:right w:val="none" w:sz="0" w:space="0" w:color="auto"/>
      </w:divBdr>
    </w:div>
    <w:div w:id="909998665">
      <w:bodyDiv w:val="1"/>
      <w:marLeft w:val="0"/>
      <w:marRight w:val="0"/>
      <w:marTop w:val="0"/>
      <w:marBottom w:val="0"/>
      <w:divBdr>
        <w:top w:val="none" w:sz="0" w:space="0" w:color="auto"/>
        <w:left w:val="none" w:sz="0" w:space="0" w:color="auto"/>
        <w:bottom w:val="none" w:sz="0" w:space="0" w:color="auto"/>
        <w:right w:val="none" w:sz="0" w:space="0" w:color="auto"/>
      </w:divBdr>
    </w:div>
    <w:div w:id="986057560">
      <w:bodyDiv w:val="1"/>
      <w:marLeft w:val="0"/>
      <w:marRight w:val="0"/>
      <w:marTop w:val="0"/>
      <w:marBottom w:val="0"/>
      <w:divBdr>
        <w:top w:val="none" w:sz="0" w:space="0" w:color="auto"/>
        <w:left w:val="none" w:sz="0" w:space="0" w:color="auto"/>
        <w:bottom w:val="none" w:sz="0" w:space="0" w:color="auto"/>
        <w:right w:val="none" w:sz="0" w:space="0" w:color="auto"/>
      </w:divBdr>
    </w:div>
    <w:div w:id="1059788221">
      <w:bodyDiv w:val="1"/>
      <w:marLeft w:val="0"/>
      <w:marRight w:val="0"/>
      <w:marTop w:val="0"/>
      <w:marBottom w:val="0"/>
      <w:divBdr>
        <w:top w:val="none" w:sz="0" w:space="0" w:color="auto"/>
        <w:left w:val="none" w:sz="0" w:space="0" w:color="auto"/>
        <w:bottom w:val="none" w:sz="0" w:space="0" w:color="auto"/>
        <w:right w:val="none" w:sz="0" w:space="0" w:color="auto"/>
      </w:divBdr>
    </w:div>
    <w:div w:id="1070927354">
      <w:bodyDiv w:val="1"/>
      <w:marLeft w:val="0"/>
      <w:marRight w:val="0"/>
      <w:marTop w:val="0"/>
      <w:marBottom w:val="0"/>
      <w:divBdr>
        <w:top w:val="none" w:sz="0" w:space="0" w:color="auto"/>
        <w:left w:val="none" w:sz="0" w:space="0" w:color="auto"/>
        <w:bottom w:val="none" w:sz="0" w:space="0" w:color="auto"/>
        <w:right w:val="none" w:sz="0" w:space="0" w:color="auto"/>
      </w:divBdr>
    </w:div>
    <w:div w:id="1103233247">
      <w:bodyDiv w:val="1"/>
      <w:marLeft w:val="0"/>
      <w:marRight w:val="0"/>
      <w:marTop w:val="0"/>
      <w:marBottom w:val="0"/>
      <w:divBdr>
        <w:top w:val="none" w:sz="0" w:space="0" w:color="auto"/>
        <w:left w:val="none" w:sz="0" w:space="0" w:color="auto"/>
        <w:bottom w:val="none" w:sz="0" w:space="0" w:color="auto"/>
        <w:right w:val="none" w:sz="0" w:space="0" w:color="auto"/>
      </w:divBdr>
      <w:divsChild>
        <w:div w:id="1235630116">
          <w:marLeft w:val="0"/>
          <w:marRight w:val="0"/>
          <w:marTop w:val="0"/>
          <w:marBottom w:val="0"/>
          <w:divBdr>
            <w:top w:val="none" w:sz="0" w:space="0" w:color="auto"/>
            <w:left w:val="none" w:sz="0" w:space="0" w:color="auto"/>
            <w:bottom w:val="none" w:sz="0" w:space="0" w:color="auto"/>
            <w:right w:val="none" w:sz="0" w:space="0" w:color="auto"/>
          </w:divBdr>
        </w:div>
        <w:div w:id="1438596656">
          <w:marLeft w:val="0"/>
          <w:marRight w:val="0"/>
          <w:marTop w:val="0"/>
          <w:marBottom w:val="0"/>
          <w:divBdr>
            <w:top w:val="none" w:sz="0" w:space="0" w:color="auto"/>
            <w:left w:val="none" w:sz="0" w:space="0" w:color="auto"/>
            <w:bottom w:val="none" w:sz="0" w:space="0" w:color="auto"/>
            <w:right w:val="none" w:sz="0" w:space="0" w:color="auto"/>
          </w:divBdr>
        </w:div>
        <w:div w:id="1484657180">
          <w:marLeft w:val="0"/>
          <w:marRight w:val="0"/>
          <w:marTop w:val="0"/>
          <w:marBottom w:val="0"/>
          <w:divBdr>
            <w:top w:val="none" w:sz="0" w:space="0" w:color="auto"/>
            <w:left w:val="none" w:sz="0" w:space="0" w:color="auto"/>
            <w:bottom w:val="none" w:sz="0" w:space="0" w:color="auto"/>
            <w:right w:val="none" w:sz="0" w:space="0" w:color="auto"/>
          </w:divBdr>
        </w:div>
      </w:divsChild>
    </w:div>
    <w:div w:id="1146976215">
      <w:bodyDiv w:val="1"/>
      <w:marLeft w:val="0"/>
      <w:marRight w:val="0"/>
      <w:marTop w:val="0"/>
      <w:marBottom w:val="0"/>
      <w:divBdr>
        <w:top w:val="none" w:sz="0" w:space="0" w:color="auto"/>
        <w:left w:val="none" w:sz="0" w:space="0" w:color="auto"/>
        <w:bottom w:val="none" w:sz="0" w:space="0" w:color="auto"/>
        <w:right w:val="none" w:sz="0" w:space="0" w:color="auto"/>
      </w:divBdr>
    </w:div>
    <w:div w:id="1188831475">
      <w:bodyDiv w:val="1"/>
      <w:marLeft w:val="0"/>
      <w:marRight w:val="0"/>
      <w:marTop w:val="0"/>
      <w:marBottom w:val="0"/>
      <w:divBdr>
        <w:top w:val="none" w:sz="0" w:space="0" w:color="auto"/>
        <w:left w:val="none" w:sz="0" w:space="0" w:color="auto"/>
        <w:bottom w:val="none" w:sz="0" w:space="0" w:color="auto"/>
        <w:right w:val="none" w:sz="0" w:space="0" w:color="auto"/>
      </w:divBdr>
    </w:div>
    <w:div w:id="1198857540">
      <w:bodyDiv w:val="1"/>
      <w:marLeft w:val="0"/>
      <w:marRight w:val="0"/>
      <w:marTop w:val="0"/>
      <w:marBottom w:val="0"/>
      <w:divBdr>
        <w:top w:val="none" w:sz="0" w:space="0" w:color="auto"/>
        <w:left w:val="none" w:sz="0" w:space="0" w:color="auto"/>
        <w:bottom w:val="none" w:sz="0" w:space="0" w:color="auto"/>
        <w:right w:val="none" w:sz="0" w:space="0" w:color="auto"/>
      </w:divBdr>
    </w:div>
    <w:div w:id="1243222854">
      <w:bodyDiv w:val="1"/>
      <w:marLeft w:val="0"/>
      <w:marRight w:val="0"/>
      <w:marTop w:val="0"/>
      <w:marBottom w:val="0"/>
      <w:divBdr>
        <w:top w:val="none" w:sz="0" w:space="0" w:color="auto"/>
        <w:left w:val="none" w:sz="0" w:space="0" w:color="auto"/>
        <w:bottom w:val="none" w:sz="0" w:space="0" w:color="auto"/>
        <w:right w:val="none" w:sz="0" w:space="0" w:color="auto"/>
      </w:divBdr>
    </w:div>
    <w:div w:id="1264918239">
      <w:bodyDiv w:val="1"/>
      <w:marLeft w:val="0"/>
      <w:marRight w:val="0"/>
      <w:marTop w:val="0"/>
      <w:marBottom w:val="0"/>
      <w:divBdr>
        <w:top w:val="none" w:sz="0" w:space="0" w:color="auto"/>
        <w:left w:val="none" w:sz="0" w:space="0" w:color="auto"/>
        <w:bottom w:val="none" w:sz="0" w:space="0" w:color="auto"/>
        <w:right w:val="none" w:sz="0" w:space="0" w:color="auto"/>
      </w:divBdr>
    </w:div>
    <w:div w:id="1315720917">
      <w:bodyDiv w:val="1"/>
      <w:marLeft w:val="0"/>
      <w:marRight w:val="0"/>
      <w:marTop w:val="0"/>
      <w:marBottom w:val="0"/>
      <w:divBdr>
        <w:top w:val="none" w:sz="0" w:space="0" w:color="auto"/>
        <w:left w:val="none" w:sz="0" w:space="0" w:color="auto"/>
        <w:bottom w:val="none" w:sz="0" w:space="0" w:color="auto"/>
        <w:right w:val="none" w:sz="0" w:space="0" w:color="auto"/>
      </w:divBdr>
    </w:div>
    <w:div w:id="1340280965">
      <w:bodyDiv w:val="1"/>
      <w:marLeft w:val="0"/>
      <w:marRight w:val="0"/>
      <w:marTop w:val="0"/>
      <w:marBottom w:val="0"/>
      <w:divBdr>
        <w:top w:val="none" w:sz="0" w:space="0" w:color="auto"/>
        <w:left w:val="none" w:sz="0" w:space="0" w:color="auto"/>
        <w:bottom w:val="none" w:sz="0" w:space="0" w:color="auto"/>
        <w:right w:val="none" w:sz="0" w:space="0" w:color="auto"/>
      </w:divBdr>
    </w:div>
    <w:div w:id="1340539953">
      <w:bodyDiv w:val="1"/>
      <w:marLeft w:val="0"/>
      <w:marRight w:val="0"/>
      <w:marTop w:val="0"/>
      <w:marBottom w:val="0"/>
      <w:divBdr>
        <w:top w:val="none" w:sz="0" w:space="0" w:color="auto"/>
        <w:left w:val="none" w:sz="0" w:space="0" w:color="auto"/>
        <w:bottom w:val="none" w:sz="0" w:space="0" w:color="auto"/>
        <w:right w:val="none" w:sz="0" w:space="0" w:color="auto"/>
      </w:divBdr>
    </w:div>
    <w:div w:id="1389381907">
      <w:bodyDiv w:val="1"/>
      <w:marLeft w:val="0"/>
      <w:marRight w:val="0"/>
      <w:marTop w:val="0"/>
      <w:marBottom w:val="0"/>
      <w:divBdr>
        <w:top w:val="none" w:sz="0" w:space="0" w:color="auto"/>
        <w:left w:val="none" w:sz="0" w:space="0" w:color="auto"/>
        <w:bottom w:val="none" w:sz="0" w:space="0" w:color="auto"/>
        <w:right w:val="none" w:sz="0" w:space="0" w:color="auto"/>
      </w:divBdr>
    </w:div>
    <w:div w:id="1399864985">
      <w:bodyDiv w:val="1"/>
      <w:marLeft w:val="0"/>
      <w:marRight w:val="0"/>
      <w:marTop w:val="0"/>
      <w:marBottom w:val="0"/>
      <w:divBdr>
        <w:top w:val="none" w:sz="0" w:space="0" w:color="auto"/>
        <w:left w:val="none" w:sz="0" w:space="0" w:color="auto"/>
        <w:bottom w:val="none" w:sz="0" w:space="0" w:color="auto"/>
        <w:right w:val="none" w:sz="0" w:space="0" w:color="auto"/>
      </w:divBdr>
    </w:div>
    <w:div w:id="1405759606">
      <w:bodyDiv w:val="1"/>
      <w:marLeft w:val="0"/>
      <w:marRight w:val="0"/>
      <w:marTop w:val="0"/>
      <w:marBottom w:val="0"/>
      <w:divBdr>
        <w:top w:val="none" w:sz="0" w:space="0" w:color="auto"/>
        <w:left w:val="none" w:sz="0" w:space="0" w:color="auto"/>
        <w:bottom w:val="none" w:sz="0" w:space="0" w:color="auto"/>
        <w:right w:val="none" w:sz="0" w:space="0" w:color="auto"/>
      </w:divBdr>
    </w:div>
    <w:div w:id="1438058083">
      <w:bodyDiv w:val="1"/>
      <w:marLeft w:val="0"/>
      <w:marRight w:val="0"/>
      <w:marTop w:val="0"/>
      <w:marBottom w:val="0"/>
      <w:divBdr>
        <w:top w:val="none" w:sz="0" w:space="0" w:color="auto"/>
        <w:left w:val="none" w:sz="0" w:space="0" w:color="auto"/>
        <w:bottom w:val="none" w:sz="0" w:space="0" w:color="auto"/>
        <w:right w:val="none" w:sz="0" w:space="0" w:color="auto"/>
      </w:divBdr>
    </w:div>
    <w:div w:id="1458182034">
      <w:bodyDiv w:val="1"/>
      <w:marLeft w:val="0"/>
      <w:marRight w:val="0"/>
      <w:marTop w:val="0"/>
      <w:marBottom w:val="0"/>
      <w:divBdr>
        <w:top w:val="none" w:sz="0" w:space="0" w:color="auto"/>
        <w:left w:val="none" w:sz="0" w:space="0" w:color="auto"/>
        <w:bottom w:val="none" w:sz="0" w:space="0" w:color="auto"/>
        <w:right w:val="none" w:sz="0" w:space="0" w:color="auto"/>
      </w:divBdr>
    </w:div>
    <w:div w:id="1507403522">
      <w:bodyDiv w:val="1"/>
      <w:marLeft w:val="0"/>
      <w:marRight w:val="0"/>
      <w:marTop w:val="0"/>
      <w:marBottom w:val="0"/>
      <w:divBdr>
        <w:top w:val="none" w:sz="0" w:space="0" w:color="auto"/>
        <w:left w:val="none" w:sz="0" w:space="0" w:color="auto"/>
        <w:bottom w:val="none" w:sz="0" w:space="0" w:color="auto"/>
        <w:right w:val="none" w:sz="0" w:space="0" w:color="auto"/>
      </w:divBdr>
    </w:div>
    <w:div w:id="1550608954">
      <w:bodyDiv w:val="1"/>
      <w:marLeft w:val="0"/>
      <w:marRight w:val="0"/>
      <w:marTop w:val="0"/>
      <w:marBottom w:val="0"/>
      <w:divBdr>
        <w:top w:val="none" w:sz="0" w:space="0" w:color="auto"/>
        <w:left w:val="none" w:sz="0" w:space="0" w:color="auto"/>
        <w:bottom w:val="none" w:sz="0" w:space="0" w:color="auto"/>
        <w:right w:val="none" w:sz="0" w:space="0" w:color="auto"/>
      </w:divBdr>
    </w:div>
    <w:div w:id="1635059939">
      <w:bodyDiv w:val="1"/>
      <w:marLeft w:val="0"/>
      <w:marRight w:val="0"/>
      <w:marTop w:val="0"/>
      <w:marBottom w:val="0"/>
      <w:divBdr>
        <w:top w:val="none" w:sz="0" w:space="0" w:color="auto"/>
        <w:left w:val="none" w:sz="0" w:space="0" w:color="auto"/>
        <w:bottom w:val="none" w:sz="0" w:space="0" w:color="auto"/>
        <w:right w:val="none" w:sz="0" w:space="0" w:color="auto"/>
      </w:divBdr>
    </w:div>
    <w:div w:id="1645810307">
      <w:bodyDiv w:val="1"/>
      <w:marLeft w:val="0"/>
      <w:marRight w:val="0"/>
      <w:marTop w:val="0"/>
      <w:marBottom w:val="0"/>
      <w:divBdr>
        <w:top w:val="none" w:sz="0" w:space="0" w:color="auto"/>
        <w:left w:val="none" w:sz="0" w:space="0" w:color="auto"/>
        <w:bottom w:val="none" w:sz="0" w:space="0" w:color="auto"/>
        <w:right w:val="none" w:sz="0" w:space="0" w:color="auto"/>
      </w:divBdr>
    </w:div>
    <w:div w:id="1646008699">
      <w:bodyDiv w:val="1"/>
      <w:marLeft w:val="0"/>
      <w:marRight w:val="0"/>
      <w:marTop w:val="0"/>
      <w:marBottom w:val="0"/>
      <w:divBdr>
        <w:top w:val="none" w:sz="0" w:space="0" w:color="auto"/>
        <w:left w:val="none" w:sz="0" w:space="0" w:color="auto"/>
        <w:bottom w:val="none" w:sz="0" w:space="0" w:color="auto"/>
        <w:right w:val="none" w:sz="0" w:space="0" w:color="auto"/>
      </w:divBdr>
    </w:div>
    <w:div w:id="1648317757">
      <w:bodyDiv w:val="1"/>
      <w:marLeft w:val="0"/>
      <w:marRight w:val="0"/>
      <w:marTop w:val="0"/>
      <w:marBottom w:val="0"/>
      <w:divBdr>
        <w:top w:val="none" w:sz="0" w:space="0" w:color="auto"/>
        <w:left w:val="none" w:sz="0" w:space="0" w:color="auto"/>
        <w:bottom w:val="none" w:sz="0" w:space="0" w:color="auto"/>
        <w:right w:val="none" w:sz="0" w:space="0" w:color="auto"/>
      </w:divBdr>
    </w:div>
    <w:div w:id="1663505505">
      <w:bodyDiv w:val="1"/>
      <w:marLeft w:val="0"/>
      <w:marRight w:val="0"/>
      <w:marTop w:val="0"/>
      <w:marBottom w:val="0"/>
      <w:divBdr>
        <w:top w:val="none" w:sz="0" w:space="0" w:color="auto"/>
        <w:left w:val="none" w:sz="0" w:space="0" w:color="auto"/>
        <w:bottom w:val="none" w:sz="0" w:space="0" w:color="auto"/>
        <w:right w:val="none" w:sz="0" w:space="0" w:color="auto"/>
      </w:divBdr>
    </w:div>
    <w:div w:id="1680501507">
      <w:bodyDiv w:val="1"/>
      <w:marLeft w:val="0"/>
      <w:marRight w:val="0"/>
      <w:marTop w:val="0"/>
      <w:marBottom w:val="0"/>
      <w:divBdr>
        <w:top w:val="none" w:sz="0" w:space="0" w:color="auto"/>
        <w:left w:val="none" w:sz="0" w:space="0" w:color="auto"/>
        <w:bottom w:val="none" w:sz="0" w:space="0" w:color="auto"/>
        <w:right w:val="none" w:sz="0" w:space="0" w:color="auto"/>
      </w:divBdr>
    </w:div>
    <w:div w:id="1767768609">
      <w:bodyDiv w:val="1"/>
      <w:marLeft w:val="0"/>
      <w:marRight w:val="0"/>
      <w:marTop w:val="0"/>
      <w:marBottom w:val="0"/>
      <w:divBdr>
        <w:top w:val="none" w:sz="0" w:space="0" w:color="auto"/>
        <w:left w:val="none" w:sz="0" w:space="0" w:color="auto"/>
        <w:bottom w:val="none" w:sz="0" w:space="0" w:color="auto"/>
        <w:right w:val="none" w:sz="0" w:space="0" w:color="auto"/>
      </w:divBdr>
    </w:div>
    <w:div w:id="1781026301">
      <w:bodyDiv w:val="1"/>
      <w:marLeft w:val="0"/>
      <w:marRight w:val="0"/>
      <w:marTop w:val="0"/>
      <w:marBottom w:val="0"/>
      <w:divBdr>
        <w:top w:val="none" w:sz="0" w:space="0" w:color="auto"/>
        <w:left w:val="none" w:sz="0" w:space="0" w:color="auto"/>
        <w:bottom w:val="none" w:sz="0" w:space="0" w:color="auto"/>
        <w:right w:val="none" w:sz="0" w:space="0" w:color="auto"/>
      </w:divBdr>
      <w:divsChild>
        <w:div w:id="103502005">
          <w:marLeft w:val="0"/>
          <w:marRight w:val="0"/>
          <w:marTop w:val="0"/>
          <w:marBottom w:val="0"/>
          <w:divBdr>
            <w:top w:val="none" w:sz="0" w:space="0" w:color="auto"/>
            <w:left w:val="none" w:sz="0" w:space="0" w:color="auto"/>
            <w:bottom w:val="none" w:sz="0" w:space="0" w:color="auto"/>
            <w:right w:val="none" w:sz="0" w:space="0" w:color="auto"/>
          </w:divBdr>
        </w:div>
        <w:div w:id="804932639">
          <w:marLeft w:val="0"/>
          <w:marRight w:val="0"/>
          <w:marTop w:val="0"/>
          <w:marBottom w:val="0"/>
          <w:divBdr>
            <w:top w:val="none" w:sz="0" w:space="0" w:color="auto"/>
            <w:left w:val="none" w:sz="0" w:space="0" w:color="auto"/>
            <w:bottom w:val="none" w:sz="0" w:space="0" w:color="auto"/>
            <w:right w:val="none" w:sz="0" w:space="0" w:color="auto"/>
          </w:divBdr>
          <w:divsChild>
            <w:div w:id="1277181510">
              <w:marLeft w:val="0"/>
              <w:marRight w:val="0"/>
              <w:marTop w:val="0"/>
              <w:marBottom w:val="0"/>
              <w:divBdr>
                <w:top w:val="none" w:sz="0" w:space="0" w:color="auto"/>
                <w:left w:val="none" w:sz="0" w:space="0" w:color="auto"/>
                <w:bottom w:val="none" w:sz="0" w:space="0" w:color="auto"/>
                <w:right w:val="none" w:sz="0" w:space="0" w:color="auto"/>
              </w:divBdr>
            </w:div>
            <w:div w:id="3090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4303">
      <w:bodyDiv w:val="1"/>
      <w:marLeft w:val="0"/>
      <w:marRight w:val="0"/>
      <w:marTop w:val="0"/>
      <w:marBottom w:val="0"/>
      <w:divBdr>
        <w:top w:val="none" w:sz="0" w:space="0" w:color="auto"/>
        <w:left w:val="none" w:sz="0" w:space="0" w:color="auto"/>
        <w:bottom w:val="none" w:sz="0" w:space="0" w:color="auto"/>
        <w:right w:val="none" w:sz="0" w:space="0" w:color="auto"/>
      </w:divBdr>
    </w:div>
    <w:div w:id="1796412577">
      <w:bodyDiv w:val="1"/>
      <w:marLeft w:val="0"/>
      <w:marRight w:val="0"/>
      <w:marTop w:val="0"/>
      <w:marBottom w:val="0"/>
      <w:divBdr>
        <w:top w:val="none" w:sz="0" w:space="0" w:color="auto"/>
        <w:left w:val="none" w:sz="0" w:space="0" w:color="auto"/>
        <w:bottom w:val="none" w:sz="0" w:space="0" w:color="auto"/>
        <w:right w:val="none" w:sz="0" w:space="0" w:color="auto"/>
      </w:divBdr>
    </w:div>
    <w:div w:id="1805346563">
      <w:bodyDiv w:val="1"/>
      <w:marLeft w:val="0"/>
      <w:marRight w:val="0"/>
      <w:marTop w:val="0"/>
      <w:marBottom w:val="0"/>
      <w:divBdr>
        <w:top w:val="none" w:sz="0" w:space="0" w:color="auto"/>
        <w:left w:val="none" w:sz="0" w:space="0" w:color="auto"/>
        <w:bottom w:val="none" w:sz="0" w:space="0" w:color="auto"/>
        <w:right w:val="none" w:sz="0" w:space="0" w:color="auto"/>
      </w:divBdr>
    </w:div>
    <w:div w:id="1849831275">
      <w:bodyDiv w:val="1"/>
      <w:marLeft w:val="0"/>
      <w:marRight w:val="0"/>
      <w:marTop w:val="0"/>
      <w:marBottom w:val="0"/>
      <w:divBdr>
        <w:top w:val="none" w:sz="0" w:space="0" w:color="auto"/>
        <w:left w:val="none" w:sz="0" w:space="0" w:color="auto"/>
        <w:bottom w:val="none" w:sz="0" w:space="0" w:color="auto"/>
        <w:right w:val="none" w:sz="0" w:space="0" w:color="auto"/>
      </w:divBdr>
    </w:div>
    <w:div w:id="1878422556">
      <w:bodyDiv w:val="1"/>
      <w:marLeft w:val="0"/>
      <w:marRight w:val="0"/>
      <w:marTop w:val="0"/>
      <w:marBottom w:val="0"/>
      <w:divBdr>
        <w:top w:val="none" w:sz="0" w:space="0" w:color="auto"/>
        <w:left w:val="none" w:sz="0" w:space="0" w:color="auto"/>
        <w:bottom w:val="none" w:sz="0" w:space="0" w:color="auto"/>
        <w:right w:val="none" w:sz="0" w:space="0" w:color="auto"/>
      </w:divBdr>
    </w:div>
    <w:div w:id="1892570422">
      <w:bodyDiv w:val="1"/>
      <w:marLeft w:val="0"/>
      <w:marRight w:val="0"/>
      <w:marTop w:val="0"/>
      <w:marBottom w:val="0"/>
      <w:divBdr>
        <w:top w:val="none" w:sz="0" w:space="0" w:color="auto"/>
        <w:left w:val="none" w:sz="0" w:space="0" w:color="auto"/>
        <w:bottom w:val="none" w:sz="0" w:space="0" w:color="auto"/>
        <w:right w:val="none" w:sz="0" w:space="0" w:color="auto"/>
      </w:divBdr>
    </w:div>
    <w:div w:id="1972855107">
      <w:bodyDiv w:val="1"/>
      <w:marLeft w:val="0"/>
      <w:marRight w:val="0"/>
      <w:marTop w:val="0"/>
      <w:marBottom w:val="0"/>
      <w:divBdr>
        <w:top w:val="none" w:sz="0" w:space="0" w:color="auto"/>
        <w:left w:val="none" w:sz="0" w:space="0" w:color="auto"/>
        <w:bottom w:val="none" w:sz="0" w:space="0" w:color="auto"/>
        <w:right w:val="none" w:sz="0" w:space="0" w:color="auto"/>
      </w:divBdr>
    </w:div>
    <w:div w:id="1994947112">
      <w:bodyDiv w:val="1"/>
      <w:marLeft w:val="0"/>
      <w:marRight w:val="0"/>
      <w:marTop w:val="0"/>
      <w:marBottom w:val="0"/>
      <w:divBdr>
        <w:top w:val="none" w:sz="0" w:space="0" w:color="auto"/>
        <w:left w:val="none" w:sz="0" w:space="0" w:color="auto"/>
        <w:bottom w:val="none" w:sz="0" w:space="0" w:color="auto"/>
        <w:right w:val="none" w:sz="0" w:space="0" w:color="auto"/>
      </w:divBdr>
    </w:div>
    <w:div w:id="2067028829">
      <w:bodyDiv w:val="1"/>
      <w:marLeft w:val="0"/>
      <w:marRight w:val="0"/>
      <w:marTop w:val="0"/>
      <w:marBottom w:val="0"/>
      <w:divBdr>
        <w:top w:val="none" w:sz="0" w:space="0" w:color="auto"/>
        <w:left w:val="none" w:sz="0" w:space="0" w:color="auto"/>
        <w:bottom w:val="none" w:sz="0" w:space="0" w:color="auto"/>
        <w:right w:val="none" w:sz="0" w:space="0" w:color="auto"/>
      </w:divBdr>
    </w:div>
    <w:div w:id="20846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yperlink" Target="https://hannahville.net/tribal-laws/"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Successio</a:t>
            </a:r>
            <a:r>
              <a:rPr lang="en-US"/>
              <a:t>n Planning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'[Data Analysis - MSA 699.xlsx]Yes_No'!$A$10:$A$11</c:f>
              <c:strCache>
                <c:ptCount val="2"/>
                <c:pt idx="0">
                  <c:v>Yes</c:v>
                </c:pt>
                <c:pt idx="1">
                  <c:v>No</c:v>
                </c:pt>
              </c:strCache>
            </c:strRef>
          </c:cat>
          <c:val>
            <c:numRef>
              <c:f>'[Data Analysis - MSA 699.xlsx]Yes_No'!$B$10:$B$11</c:f>
              <c:numCache>
                <c:formatCode>General</c:formatCode>
                <c:ptCount val="2"/>
                <c:pt idx="0">
                  <c:v>6</c:v>
                </c:pt>
                <c:pt idx="1">
                  <c:v>0</c:v>
                </c:pt>
              </c:numCache>
            </c:numRef>
          </c:val>
          <c:extLst>
            <c:ext xmlns:c16="http://schemas.microsoft.com/office/drawing/2014/chart" uri="{C3380CC4-5D6E-409C-BE32-E72D297353CC}">
              <c16:uniqueId val="{00000000-E328-44C4-AD00-CBED3449864A}"/>
            </c:ext>
          </c:extLst>
        </c:ser>
        <c:dLbls>
          <c:showLegendKey val="0"/>
          <c:showVal val="0"/>
          <c:showCatName val="0"/>
          <c:showSerName val="0"/>
          <c:showPercent val="0"/>
          <c:showBubbleSize val="0"/>
        </c:dLbls>
        <c:gapWidth val="219"/>
        <c:overlap val="-27"/>
        <c:axId val="1122578719"/>
        <c:axId val="1122570079"/>
      </c:barChart>
      <c:catAx>
        <c:axId val="1122578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570079"/>
        <c:crosses val="autoZero"/>
        <c:auto val="1"/>
        <c:lblAlgn val="ctr"/>
        <c:lblOffset val="100"/>
        <c:noMultiLvlLbl val="0"/>
      </c:catAx>
      <c:valAx>
        <c:axId val="1122570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5787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Information</a:t>
            </a:r>
            <a:r>
              <a:rPr lang="en-US" baseline="0"/>
              <a:t> Available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'[Data Analysis - MSA 699.xlsx]Yes_No'!$A$10:$A$11</c:f>
              <c:strCache>
                <c:ptCount val="2"/>
                <c:pt idx="0">
                  <c:v>Yes</c:v>
                </c:pt>
                <c:pt idx="1">
                  <c:v>No</c:v>
                </c:pt>
              </c:strCache>
            </c:strRef>
          </c:cat>
          <c:val>
            <c:numRef>
              <c:f>'[Data Analysis - MSA 699.xlsx]Yes_No'!$C$10:$C$11</c:f>
              <c:numCache>
                <c:formatCode>General</c:formatCode>
                <c:ptCount val="2"/>
                <c:pt idx="0">
                  <c:v>0</c:v>
                </c:pt>
                <c:pt idx="1">
                  <c:v>6</c:v>
                </c:pt>
              </c:numCache>
            </c:numRef>
          </c:val>
          <c:extLst>
            <c:ext xmlns:c16="http://schemas.microsoft.com/office/drawing/2014/chart" uri="{C3380CC4-5D6E-409C-BE32-E72D297353CC}">
              <c16:uniqueId val="{00000000-7AFB-4CF1-A43B-027E86C97358}"/>
            </c:ext>
          </c:extLst>
        </c:ser>
        <c:dLbls>
          <c:showLegendKey val="0"/>
          <c:showVal val="0"/>
          <c:showCatName val="0"/>
          <c:showSerName val="0"/>
          <c:showPercent val="0"/>
          <c:showBubbleSize val="0"/>
        </c:dLbls>
        <c:gapWidth val="219"/>
        <c:overlap val="-27"/>
        <c:axId val="1122557119"/>
        <c:axId val="1122563359"/>
      </c:barChart>
      <c:catAx>
        <c:axId val="1122557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563359"/>
        <c:crosses val="autoZero"/>
        <c:auto val="1"/>
        <c:lblAlgn val="ctr"/>
        <c:lblOffset val="100"/>
        <c:noMultiLvlLbl val="0"/>
      </c:catAx>
      <c:valAx>
        <c:axId val="1122563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557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Training Participation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6F-4746-AA70-5EC147092B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6F-4746-AA70-5EC147092B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Analysis - MSA 699.xlsx]Yes_No'!$A$14:$A$15</c:f>
              <c:strCache>
                <c:ptCount val="2"/>
                <c:pt idx="0">
                  <c:v>Yes</c:v>
                </c:pt>
                <c:pt idx="1">
                  <c:v>No</c:v>
                </c:pt>
              </c:strCache>
            </c:strRef>
          </c:cat>
          <c:val>
            <c:numRef>
              <c:f>'[Data Analysis - MSA 699.xlsx]Yes_No'!$E$14:$E$15</c:f>
              <c:numCache>
                <c:formatCode>0.00%</c:formatCode>
                <c:ptCount val="2"/>
                <c:pt idx="0">
                  <c:v>0.83333333333333337</c:v>
                </c:pt>
                <c:pt idx="1">
                  <c:v>0.16666666666666666</c:v>
                </c:pt>
              </c:numCache>
            </c:numRef>
          </c:val>
          <c:extLst>
            <c:ext xmlns:c16="http://schemas.microsoft.com/office/drawing/2014/chart" uri="{C3380CC4-5D6E-409C-BE32-E72D297353CC}">
              <c16:uniqueId val="{00000004-3F6F-4746-AA70-5EC147092BF0}"/>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PBL</a:t>
            </a:r>
            <a:r>
              <a:rPr lang="en-US" baseline="0"/>
              <a:t> Participation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611-474E-B464-A1A19DC057F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611-474E-B464-A1A19DC057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Analysis - MSA 699.xlsx]Yes_No'!$A$14:$A$15</c:f>
              <c:strCache>
                <c:ptCount val="2"/>
                <c:pt idx="0">
                  <c:v>Yes</c:v>
                </c:pt>
                <c:pt idx="1">
                  <c:v>No</c:v>
                </c:pt>
              </c:strCache>
            </c:strRef>
          </c:cat>
          <c:val>
            <c:numRef>
              <c:f>'[Data Analysis - MSA 699.xlsx]Yes_No'!$E$14:$E$15</c:f>
              <c:numCache>
                <c:formatCode>0.00%</c:formatCode>
                <c:ptCount val="2"/>
                <c:pt idx="0">
                  <c:v>0.83333333333333337</c:v>
                </c:pt>
                <c:pt idx="1">
                  <c:v>0.16666666666666666</c:v>
                </c:pt>
              </c:numCache>
            </c:numRef>
          </c:val>
          <c:extLst>
            <c:ext xmlns:c16="http://schemas.microsoft.com/office/drawing/2014/chart" uri="{C3380CC4-5D6E-409C-BE32-E72D297353CC}">
              <c16:uniqueId val="{00000004-5611-474E-B464-A1A19DC057F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n-US"/>
              <a:t>Employed</a:t>
            </a:r>
            <a:r>
              <a:rPr lang="en-US" baseline="0"/>
              <a:t> by Tribe</a:t>
            </a:r>
            <a:endParaRPr lang="en-US"/>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ofPieChart>
        <c:ofPieType val="bar"/>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E4-4C5E-B8AD-6913D5CCC5C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3E4-4C5E-B8AD-6913D5CCC5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3E4-4C5E-B8AD-6913D5CCC5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Analysis - MSA 699.xlsx]Yes_No'!$A$10:$A$11</c:f>
              <c:strCache>
                <c:ptCount val="2"/>
                <c:pt idx="0">
                  <c:v>Yes</c:v>
                </c:pt>
                <c:pt idx="1">
                  <c:v>No</c:v>
                </c:pt>
              </c:strCache>
            </c:strRef>
          </c:cat>
          <c:val>
            <c:numRef>
              <c:f>'[Data Analysis - MSA 699.xlsx]Yes_No'!$F$10:$F$11</c:f>
              <c:numCache>
                <c:formatCode>General</c:formatCode>
                <c:ptCount val="2"/>
                <c:pt idx="0">
                  <c:v>5</c:v>
                </c:pt>
                <c:pt idx="1">
                  <c:v>1</c:v>
                </c:pt>
              </c:numCache>
            </c:numRef>
          </c:val>
          <c:extLst>
            <c:ext xmlns:c16="http://schemas.microsoft.com/office/drawing/2014/chart" uri="{C3380CC4-5D6E-409C-BE32-E72D297353CC}">
              <c16:uniqueId val="{00000006-73E4-4C5E-B8AD-6913D5CCC5CF}"/>
            </c:ext>
          </c:extLst>
        </c:ser>
        <c:dLbls>
          <c:dLblPos val="outEnd"/>
          <c:showLegendKey val="0"/>
          <c:showVal val="1"/>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r>
              <a:rPr lang="en-US" baseline="0"/>
              <a:t> 55 or over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'[Data Analysis - MSA 699.xlsx]Yes_No'!$A$10:$A$11</c:f>
              <c:strCache>
                <c:ptCount val="2"/>
                <c:pt idx="0">
                  <c:v>Yes</c:v>
                </c:pt>
                <c:pt idx="1">
                  <c:v>No</c:v>
                </c:pt>
              </c:strCache>
            </c:strRef>
          </c:cat>
          <c:val>
            <c:numRef>
              <c:f>'[Data Analysis - MSA 699.xlsx]Yes_No'!$H$10:$H$11</c:f>
              <c:numCache>
                <c:formatCode>General</c:formatCode>
                <c:ptCount val="2"/>
                <c:pt idx="0">
                  <c:v>1</c:v>
                </c:pt>
                <c:pt idx="1">
                  <c:v>5</c:v>
                </c:pt>
              </c:numCache>
            </c:numRef>
          </c:val>
          <c:extLst>
            <c:ext xmlns:c16="http://schemas.microsoft.com/office/drawing/2014/chart" uri="{C3380CC4-5D6E-409C-BE32-E72D297353CC}">
              <c16:uniqueId val="{00000000-0176-4745-BD33-6E27D4F32C09}"/>
            </c:ext>
          </c:extLst>
        </c:ser>
        <c:dLbls>
          <c:showLegendKey val="0"/>
          <c:showVal val="0"/>
          <c:showCatName val="0"/>
          <c:showSerName val="0"/>
          <c:showPercent val="0"/>
          <c:showBubbleSize val="0"/>
        </c:dLbls>
        <c:gapWidth val="219"/>
        <c:overlap val="-27"/>
        <c:axId val="1123792111"/>
        <c:axId val="1123793551"/>
      </c:barChart>
      <c:catAx>
        <c:axId val="112379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793551"/>
        <c:crosses val="autoZero"/>
        <c:auto val="1"/>
        <c:lblAlgn val="ctr"/>
        <c:lblOffset val="100"/>
        <c:noMultiLvlLbl val="0"/>
      </c:catAx>
      <c:valAx>
        <c:axId val="1123793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792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[Data Analysis - MSA 699.xlsx]Suggestion1!PivotTable2</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Age</a:t>
            </a:r>
            <a:r>
              <a:rPr lang="en-US" baseline="0"/>
              <a:t> 21-54</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2"/>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pivotFmt>
    </c:pivotFmts>
    <c:plotArea>
      <c:layout/>
      <c:doughnutChart>
        <c:varyColors val="1"/>
        <c:ser>
          <c:idx val="0"/>
          <c:order val="0"/>
          <c:tx>
            <c:strRef>
              <c:f>Suggestion1!$B$2</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77B-405C-ADFA-07B7669A65A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877B-405C-ADFA-07B7669A65A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Suggestion1!$A$3:$A$5</c:f>
              <c:strCache>
                <c:ptCount val="2"/>
                <c:pt idx="0">
                  <c:v>Yes</c:v>
                </c:pt>
                <c:pt idx="1">
                  <c:v>No</c:v>
                </c:pt>
              </c:strCache>
            </c:strRef>
          </c:cat>
          <c:val>
            <c:numRef>
              <c:f>Suggestion1!$B$3:$B$5</c:f>
              <c:numCache>
                <c:formatCode>General</c:formatCode>
                <c:ptCount val="2"/>
                <c:pt idx="0">
                  <c:v>5</c:v>
                </c:pt>
                <c:pt idx="1">
                  <c:v>1</c:v>
                </c:pt>
              </c:numCache>
            </c:numRef>
          </c:val>
          <c:extLst>
            <c:ext xmlns:c16="http://schemas.microsoft.com/office/drawing/2014/chart" uri="{C3380CC4-5D6E-409C-BE32-E72D297353CC}">
              <c16:uniqueId val="{00000004-877B-405C-ADFA-07B7669A65A9}"/>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Lst>
    <c:ext xmlns:c14="http://schemas.microsoft.com/office/drawing/2007/8/2/chart" uri="{781A3756-C4B2-4CAC-9D66-4F8BD8637D16}">
      <c14:pivotOptions>
        <c14:dropZoneCatego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Are 18-20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'[Data Analysis - MSA 699.xlsx]Yes_No'!$A$10:$A$11</c:f>
              <c:strCache>
                <c:ptCount val="2"/>
                <c:pt idx="0">
                  <c:v>Yes</c:v>
                </c:pt>
                <c:pt idx="1">
                  <c:v>No</c:v>
                </c:pt>
              </c:strCache>
            </c:strRef>
          </c:cat>
          <c:val>
            <c:numRef>
              <c:f>'[Data Analysis - MSA 699.xlsx]Yes_No'!$J$10:$J$11</c:f>
              <c:numCache>
                <c:formatCode>General</c:formatCode>
                <c:ptCount val="2"/>
                <c:pt idx="0">
                  <c:v>0</c:v>
                </c:pt>
                <c:pt idx="1">
                  <c:v>6</c:v>
                </c:pt>
              </c:numCache>
            </c:numRef>
          </c:val>
          <c:extLst>
            <c:ext xmlns:c16="http://schemas.microsoft.com/office/drawing/2014/chart" uri="{C3380CC4-5D6E-409C-BE32-E72D297353CC}">
              <c16:uniqueId val="{00000000-4153-442E-BF1F-FC8105983A60}"/>
            </c:ext>
          </c:extLst>
        </c:ser>
        <c:dLbls>
          <c:showLegendKey val="0"/>
          <c:showVal val="0"/>
          <c:showCatName val="0"/>
          <c:showSerName val="0"/>
          <c:showPercent val="0"/>
          <c:showBubbleSize val="0"/>
        </c:dLbls>
        <c:gapWidth val="150"/>
        <c:overlap val="100"/>
        <c:axId val="1123800271"/>
        <c:axId val="1123810831"/>
      </c:barChart>
      <c:catAx>
        <c:axId val="1123800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810831"/>
        <c:crosses val="autoZero"/>
        <c:auto val="1"/>
        <c:lblAlgn val="ctr"/>
        <c:lblOffset val="100"/>
        <c:noMultiLvlLbl val="0"/>
      </c:catAx>
      <c:valAx>
        <c:axId val="1123810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8002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8BD17-FD0B-4EC1-B98F-81373260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10078</Words>
  <Characters>56740</Characters>
  <Application>Microsoft Office Word</Application>
  <DocSecurity>0</DocSecurity>
  <Lines>1157</Lines>
  <Paragraphs>404</Paragraphs>
  <ScaleCrop>false</ScaleCrop>
  <HeadingPairs>
    <vt:vector size="2" baseType="variant">
      <vt:variant>
        <vt:lpstr>Title</vt:lpstr>
      </vt:variant>
      <vt:variant>
        <vt:i4>1</vt:i4>
      </vt:variant>
    </vt:vector>
  </HeadingPairs>
  <TitlesOfParts>
    <vt:vector size="1" baseType="lpstr">
      <vt:lpstr>MSA600 Model Proposal</vt:lpstr>
    </vt:vector>
  </TitlesOfParts>
  <Company>CMU</Company>
  <LinksUpToDate>false</LinksUpToDate>
  <CharactersWithSpaces>66414</CharactersWithSpaces>
  <SharedDoc>false</SharedDoc>
  <HLinks>
    <vt:vector size="12" baseType="variant">
      <vt:variant>
        <vt:i4>71</vt:i4>
      </vt:variant>
      <vt:variant>
        <vt:i4>3</vt:i4>
      </vt:variant>
      <vt:variant>
        <vt:i4>0</vt:i4>
      </vt:variant>
      <vt:variant>
        <vt:i4>5</vt:i4>
      </vt:variant>
      <vt:variant>
        <vt:lpwstr>http://www.grad.cmich.edu/msa/handbks.htm</vt:lpwstr>
      </vt:variant>
      <vt:variant>
        <vt:lpwstr/>
      </vt:variant>
      <vt:variant>
        <vt:i4>1966142</vt:i4>
      </vt:variant>
      <vt:variant>
        <vt:i4>0</vt:i4>
      </vt:variant>
      <vt:variant>
        <vt:i4>0</vt:i4>
      </vt:variant>
      <vt:variant>
        <vt:i4>5</vt:i4>
      </vt:variant>
      <vt:variant>
        <vt:lpwstr>mailto:name@yourserviceprovider.com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MSA600 Model Proposal</dc:title>
  <dc:creator>Tom Kessler</dc:creator>
  <cp:lastModifiedBy>Leroy Wandahsega</cp:lastModifiedBy>
  <cp:revision>2</cp:revision>
  <cp:lastPrinted>2012-11-26T00:32:00Z</cp:lastPrinted>
  <dcterms:created xsi:type="dcterms:W3CDTF">2024-07-22T15:01:00Z</dcterms:created>
  <dcterms:modified xsi:type="dcterms:W3CDTF">2024-07-22T15:01:00Z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9a958d1760cb76cdb7ccc43b84da58f6881c7e5c119c1e3daaf74dc81c817abc</vt:lpwstr>
  </property>
</Properties>
</file>